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48E37" w14:textId="3810B071" w:rsidR="00F234E8" w:rsidRPr="00C16AE9" w:rsidRDefault="00F234E8" w:rsidP="002A504A">
      <w:pPr>
        <w:spacing w:after="0" w:line="240" w:lineRule="auto"/>
        <w:jc w:val="both"/>
        <w:rPr>
          <w:rFonts w:cstheme="minorHAnsi"/>
          <w:highlight w:val="yellow"/>
        </w:rPr>
      </w:pPr>
    </w:p>
    <w:p w14:paraId="734DBE6F" w14:textId="77777777" w:rsidR="00F234E8" w:rsidRPr="00C16AE9" w:rsidRDefault="00F234E8" w:rsidP="002A504A">
      <w:pPr>
        <w:spacing w:after="0" w:line="240" w:lineRule="auto"/>
        <w:jc w:val="both"/>
        <w:rPr>
          <w:rFonts w:cstheme="minorHAnsi"/>
          <w:highlight w:val="yellow"/>
        </w:rPr>
      </w:pPr>
    </w:p>
    <w:p w14:paraId="7BE04F06" w14:textId="77777777" w:rsidR="005817B1" w:rsidRPr="00C16AE9" w:rsidRDefault="005817B1" w:rsidP="005817B1">
      <w:pPr>
        <w:spacing w:after="0" w:line="240" w:lineRule="auto"/>
        <w:jc w:val="right"/>
        <w:rPr>
          <w:rFonts w:cstheme="minorHAnsi"/>
        </w:rPr>
      </w:pPr>
    </w:p>
    <w:p w14:paraId="7FB5D0EE" w14:textId="167823F6" w:rsidR="005817B1" w:rsidRPr="00C16AE9" w:rsidRDefault="00C16AE9" w:rsidP="005817B1">
      <w:pPr>
        <w:spacing w:after="0" w:line="240" w:lineRule="auto"/>
        <w:jc w:val="right"/>
        <w:rPr>
          <w:rFonts w:cstheme="minorHAnsi"/>
        </w:rPr>
      </w:pPr>
      <w:r w:rsidRPr="00C16AE9">
        <w:rPr>
          <w:rFonts w:cstheme="minorHAnsi"/>
        </w:rPr>
        <w:t>[</w:t>
      </w:r>
      <w:r w:rsidRPr="00C16AE9">
        <w:rPr>
          <w:rFonts w:cstheme="minorHAnsi"/>
          <w:highlight w:val="yellow"/>
        </w:rPr>
        <w:t>Lieu</w:t>
      </w:r>
      <w:r w:rsidRPr="00C16AE9">
        <w:rPr>
          <w:rFonts w:cstheme="minorHAnsi"/>
        </w:rPr>
        <w:t>]</w:t>
      </w:r>
      <w:r w:rsidR="005817B1" w:rsidRPr="00C16AE9">
        <w:rPr>
          <w:rFonts w:cstheme="minorHAnsi"/>
        </w:rPr>
        <w:t xml:space="preserve">, le </w:t>
      </w:r>
      <w:r w:rsidRPr="00C16AE9">
        <w:rPr>
          <w:rFonts w:cstheme="minorHAnsi"/>
        </w:rPr>
        <w:t>[</w:t>
      </w:r>
      <w:r w:rsidRPr="00C16AE9">
        <w:rPr>
          <w:rFonts w:cstheme="minorHAnsi"/>
          <w:highlight w:val="yellow"/>
        </w:rPr>
        <w:t>date</w:t>
      </w:r>
      <w:r w:rsidRPr="00C16AE9">
        <w:rPr>
          <w:rFonts w:cstheme="minorHAnsi"/>
        </w:rPr>
        <w:t>]</w:t>
      </w:r>
    </w:p>
    <w:p w14:paraId="4E722E46" w14:textId="77777777" w:rsidR="005817B1" w:rsidRPr="00C16AE9" w:rsidRDefault="005817B1" w:rsidP="004837B7">
      <w:pPr>
        <w:spacing w:after="0" w:line="240" w:lineRule="auto"/>
        <w:jc w:val="center"/>
        <w:rPr>
          <w:rFonts w:cstheme="minorHAnsi"/>
          <w:b/>
        </w:rPr>
      </w:pPr>
    </w:p>
    <w:p w14:paraId="25717457" w14:textId="7A8104BD" w:rsidR="005817B1" w:rsidRPr="00C16AE9" w:rsidRDefault="00C16AE9" w:rsidP="004837B7">
      <w:pPr>
        <w:spacing w:after="0" w:line="240" w:lineRule="auto"/>
        <w:jc w:val="center"/>
        <w:rPr>
          <w:rFonts w:cstheme="minorHAnsi"/>
          <w:b/>
          <w:sz w:val="24"/>
          <w:szCs w:val="24"/>
        </w:rPr>
      </w:pPr>
      <w:r w:rsidRPr="00C16AE9">
        <w:rPr>
          <w:rFonts w:cstheme="minorHAnsi"/>
          <w:b/>
          <w:sz w:val="24"/>
          <w:szCs w:val="24"/>
        </w:rPr>
        <w:t>[</w:t>
      </w:r>
      <w:r w:rsidRPr="00C16AE9">
        <w:rPr>
          <w:rFonts w:cstheme="minorHAnsi"/>
          <w:b/>
          <w:sz w:val="24"/>
          <w:szCs w:val="24"/>
          <w:highlight w:val="yellow"/>
        </w:rPr>
        <w:t>NOM</w:t>
      </w:r>
      <w:r w:rsidRPr="00C16AE9">
        <w:rPr>
          <w:rFonts w:cstheme="minorHAnsi"/>
          <w:b/>
          <w:sz w:val="24"/>
          <w:szCs w:val="24"/>
        </w:rPr>
        <w:t>]</w:t>
      </w:r>
      <w:r w:rsidR="005817B1" w:rsidRPr="00C16AE9">
        <w:rPr>
          <w:rFonts w:cstheme="minorHAnsi"/>
          <w:b/>
          <w:sz w:val="24"/>
          <w:szCs w:val="24"/>
        </w:rPr>
        <w:t xml:space="preserve"> S’ENGAGE POUR </w:t>
      </w:r>
      <w:r w:rsidRPr="00C16AE9">
        <w:rPr>
          <w:rFonts w:cstheme="minorHAnsi"/>
          <w:b/>
          <w:sz w:val="24"/>
          <w:szCs w:val="24"/>
        </w:rPr>
        <w:t xml:space="preserve">LES OCEANS </w:t>
      </w:r>
      <w:r w:rsidR="005817B1" w:rsidRPr="00C16AE9">
        <w:rPr>
          <w:rFonts w:cstheme="minorHAnsi"/>
          <w:b/>
          <w:sz w:val="24"/>
          <w:szCs w:val="24"/>
        </w:rPr>
        <w:t>AUX C</w:t>
      </w:r>
      <w:r w:rsidR="00D3333B" w:rsidRPr="00C16AE9">
        <w:rPr>
          <w:rFonts w:cstheme="minorHAnsi"/>
          <w:b/>
          <w:sz w:val="24"/>
          <w:szCs w:val="24"/>
        </w:rPr>
        <w:t>Ô</w:t>
      </w:r>
      <w:r w:rsidR="005817B1" w:rsidRPr="00C16AE9">
        <w:rPr>
          <w:rFonts w:cstheme="minorHAnsi"/>
          <w:b/>
          <w:sz w:val="24"/>
          <w:szCs w:val="24"/>
        </w:rPr>
        <w:t>T</w:t>
      </w:r>
      <w:r w:rsidR="00D3333B" w:rsidRPr="00C16AE9">
        <w:rPr>
          <w:rFonts w:cstheme="minorHAnsi"/>
          <w:b/>
          <w:sz w:val="24"/>
          <w:szCs w:val="24"/>
        </w:rPr>
        <w:t>É</w:t>
      </w:r>
      <w:r w:rsidR="005817B1" w:rsidRPr="00C16AE9">
        <w:rPr>
          <w:rFonts w:cstheme="minorHAnsi"/>
          <w:b/>
          <w:sz w:val="24"/>
          <w:szCs w:val="24"/>
        </w:rPr>
        <w:t>S DE THE SEACLEANERS</w:t>
      </w:r>
    </w:p>
    <w:p w14:paraId="039EB18E" w14:textId="77777777" w:rsidR="00820D24" w:rsidRPr="00C16AE9" w:rsidRDefault="00820D24" w:rsidP="004837B7">
      <w:pPr>
        <w:tabs>
          <w:tab w:val="left" w:pos="1758"/>
        </w:tabs>
        <w:spacing w:after="0" w:line="240" w:lineRule="auto"/>
        <w:jc w:val="center"/>
        <w:rPr>
          <w:rFonts w:cstheme="minorHAnsi"/>
        </w:rPr>
      </w:pPr>
    </w:p>
    <w:p w14:paraId="04E74629" w14:textId="2E81EB5D" w:rsidR="00946AED" w:rsidRPr="00C16AE9" w:rsidRDefault="00C16AE9" w:rsidP="00D15BB2">
      <w:pPr>
        <w:spacing w:after="0" w:line="240" w:lineRule="auto"/>
        <w:jc w:val="both"/>
        <w:rPr>
          <w:rFonts w:cstheme="minorHAnsi"/>
          <w:b/>
          <w:bCs/>
        </w:rPr>
      </w:pPr>
      <w:r w:rsidRPr="00C16AE9">
        <w:rPr>
          <w:rFonts w:cstheme="minorHAnsi"/>
          <w:b/>
          <w:bCs/>
          <w:highlight w:val="yellow"/>
        </w:rPr>
        <w:t>[NOM + descriptif]</w:t>
      </w:r>
      <w:r w:rsidR="008D0C06" w:rsidRPr="00C16AE9">
        <w:rPr>
          <w:rFonts w:cstheme="minorHAnsi"/>
          <w:b/>
          <w:bCs/>
          <w:highlight w:val="yellow"/>
        </w:rPr>
        <w:t>,</w:t>
      </w:r>
      <w:r w:rsidR="008D0C06" w:rsidRPr="00C16AE9">
        <w:rPr>
          <w:rFonts w:cstheme="minorHAnsi"/>
          <w:b/>
          <w:bCs/>
        </w:rPr>
        <w:t xml:space="preserve"> a choisi de </w:t>
      </w:r>
      <w:r w:rsidR="00946AED" w:rsidRPr="00C16AE9">
        <w:rPr>
          <w:rFonts w:cstheme="minorHAnsi"/>
          <w:b/>
          <w:bCs/>
        </w:rPr>
        <w:t>s’engage</w:t>
      </w:r>
      <w:r w:rsidR="008D0C06" w:rsidRPr="00C16AE9">
        <w:rPr>
          <w:rFonts w:cstheme="minorHAnsi"/>
          <w:b/>
          <w:bCs/>
        </w:rPr>
        <w:t>r</w:t>
      </w:r>
      <w:r w:rsidR="00946AED" w:rsidRPr="00C16AE9">
        <w:rPr>
          <w:rFonts w:cstheme="minorHAnsi"/>
          <w:b/>
          <w:bCs/>
        </w:rPr>
        <w:t xml:space="preserve"> aux côtés de l’association The </w:t>
      </w:r>
      <w:r w:rsidR="008D0C06" w:rsidRPr="00C16AE9">
        <w:rPr>
          <w:rFonts w:cstheme="minorHAnsi"/>
          <w:b/>
          <w:bCs/>
        </w:rPr>
        <w:t>SeaCleaners</w:t>
      </w:r>
      <w:r w:rsidR="009B6BDB" w:rsidRPr="00C16AE9">
        <w:rPr>
          <w:rFonts w:cstheme="minorHAnsi"/>
          <w:b/>
          <w:bCs/>
        </w:rPr>
        <w:t>,</w:t>
      </w:r>
      <w:r w:rsidR="00431AC8" w:rsidRPr="00C16AE9">
        <w:rPr>
          <w:rFonts w:cstheme="minorHAnsi"/>
          <w:b/>
          <w:bCs/>
        </w:rPr>
        <w:t xml:space="preserve"> créée par le navigateur Yvan Bourgnon</w:t>
      </w:r>
      <w:r w:rsidR="009B6BDB" w:rsidRPr="00C16AE9">
        <w:rPr>
          <w:rFonts w:cstheme="minorHAnsi"/>
          <w:b/>
          <w:bCs/>
        </w:rPr>
        <w:t>,</w:t>
      </w:r>
      <w:r w:rsidR="00946AED" w:rsidRPr="00C16AE9">
        <w:rPr>
          <w:rFonts w:cstheme="minorHAnsi"/>
          <w:b/>
          <w:bCs/>
        </w:rPr>
        <w:t xml:space="preserve"> pour participer à la préservation des océans et </w:t>
      </w:r>
      <w:r w:rsidR="008D0C06" w:rsidRPr="00C16AE9">
        <w:rPr>
          <w:rFonts w:cstheme="minorHAnsi"/>
          <w:b/>
          <w:bCs/>
        </w:rPr>
        <w:t xml:space="preserve">à </w:t>
      </w:r>
      <w:r w:rsidR="00946AED" w:rsidRPr="00C16AE9">
        <w:rPr>
          <w:rFonts w:cstheme="minorHAnsi"/>
          <w:b/>
          <w:bCs/>
        </w:rPr>
        <w:t>la lutte contre la pollution plastique.</w:t>
      </w:r>
    </w:p>
    <w:p w14:paraId="3471FABC" w14:textId="77777777" w:rsidR="00946AED" w:rsidRPr="00C16AE9" w:rsidRDefault="00946AED" w:rsidP="00D15BB2">
      <w:pPr>
        <w:spacing w:after="0" w:line="240" w:lineRule="auto"/>
        <w:jc w:val="both"/>
        <w:rPr>
          <w:rFonts w:cstheme="minorHAnsi"/>
        </w:rPr>
      </w:pPr>
    </w:p>
    <w:p w14:paraId="0D6771C9" w14:textId="639A8A9E" w:rsidR="00946AED" w:rsidRPr="00C16AE9" w:rsidRDefault="00C16AE9" w:rsidP="00D15BB2">
      <w:pPr>
        <w:spacing w:after="0" w:line="240" w:lineRule="auto"/>
        <w:jc w:val="both"/>
        <w:rPr>
          <w:rFonts w:cstheme="minorHAnsi"/>
        </w:rPr>
      </w:pPr>
      <w:r w:rsidRPr="00C16AE9">
        <w:rPr>
          <w:rFonts w:cstheme="minorHAnsi"/>
          <w:highlight w:val="yellow"/>
        </w:rPr>
        <w:t>[</w:t>
      </w:r>
      <w:r w:rsidR="008A6947">
        <w:rPr>
          <w:rFonts w:cstheme="minorHAnsi"/>
          <w:highlight w:val="yellow"/>
        </w:rPr>
        <w:t>P</w:t>
      </w:r>
      <w:r w:rsidRPr="00C16AE9">
        <w:rPr>
          <w:rFonts w:cstheme="minorHAnsi"/>
          <w:highlight w:val="yellow"/>
        </w:rPr>
        <w:t>aragraphe</w:t>
      </w:r>
      <w:r w:rsidR="008616EC">
        <w:rPr>
          <w:rFonts w:cstheme="minorHAnsi"/>
          <w:highlight w:val="yellow"/>
        </w:rPr>
        <w:t xml:space="preserve"> de 3 lignes</w:t>
      </w:r>
      <w:r w:rsidRPr="00C16AE9">
        <w:rPr>
          <w:rFonts w:cstheme="minorHAnsi"/>
          <w:highlight w:val="yellow"/>
        </w:rPr>
        <w:t xml:space="preserve"> sur ce que fait déjà l’entreprise dans le domaine de l’environnement ou en RSE]</w:t>
      </w:r>
    </w:p>
    <w:p w14:paraId="6870EDF2" w14:textId="269F1396" w:rsidR="00946AED" w:rsidRPr="00C16AE9" w:rsidRDefault="00946AED" w:rsidP="00D15BB2">
      <w:pPr>
        <w:spacing w:after="0" w:line="240" w:lineRule="auto"/>
        <w:jc w:val="both"/>
        <w:rPr>
          <w:rFonts w:cstheme="minorHAnsi"/>
        </w:rPr>
      </w:pPr>
    </w:p>
    <w:p w14:paraId="3FBF32A4" w14:textId="03F65C7D" w:rsidR="00271227" w:rsidRPr="00C16AE9" w:rsidRDefault="008D0C06" w:rsidP="00D15BB2">
      <w:pPr>
        <w:spacing w:after="0" w:line="240" w:lineRule="auto"/>
        <w:jc w:val="both"/>
        <w:rPr>
          <w:rFonts w:cstheme="minorHAnsi"/>
          <w:b/>
          <w:bCs/>
        </w:rPr>
      </w:pPr>
      <w:r w:rsidRPr="00C16AE9">
        <w:rPr>
          <w:rFonts w:cstheme="minorHAnsi"/>
        </w:rPr>
        <w:t xml:space="preserve">La démarche </w:t>
      </w:r>
      <w:r w:rsidR="00C16AE9" w:rsidRPr="00C16AE9">
        <w:rPr>
          <w:rFonts w:cstheme="minorHAnsi"/>
        </w:rPr>
        <w:t xml:space="preserve">de </w:t>
      </w:r>
      <w:r w:rsidR="00C16AE9" w:rsidRPr="00C16AE9">
        <w:rPr>
          <w:rFonts w:cstheme="minorHAnsi"/>
          <w:highlight w:val="yellow"/>
        </w:rPr>
        <w:t>[NOM]</w:t>
      </w:r>
      <w:r w:rsidRPr="00C16AE9">
        <w:rPr>
          <w:rFonts w:cstheme="minorHAnsi"/>
        </w:rPr>
        <w:t xml:space="preserve"> en faveur de </w:t>
      </w:r>
      <w:r w:rsidR="008616EC">
        <w:rPr>
          <w:rFonts w:cstheme="minorHAnsi"/>
        </w:rPr>
        <w:t>la préservation de la planète</w:t>
      </w:r>
      <w:r w:rsidRPr="00C16AE9">
        <w:rPr>
          <w:rFonts w:cstheme="minorHAnsi"/>
        </w:rPr>
        <w:t xml:space="preserve"> </w:t>
      </w:r>
      <w:r w:rsidR="008616EC">
        <w:rPr>
          <w:rFonts w:cstheme="minorHAnsi"/>
        </w:rPr>
        <w:t>s’est renforcée en devenant</w:t>
      </w:r>
      <w:r w:rsidR="00C16AE9">
        <w:rPr>
          <w:rFonts w:cstheme="minorHAnsi"/>
        </w:rPr>
        <w:t xml:space="preserve"> mécène</w:t>
      </w:r>
      <w:r w:rsidRPr="00C16AE9">
        <w:rPr>
          <w:rFonts w:cstheme="minorHAnsi"/>
        </w:rPr>
        <w:t xml:space="preserve"> </w:t>
      </w:r>
      <w:r w:rsidR="00C16AE9">
        <w:rPr>
          <w:rFonts w:cstheme="minorHAnsi"/>
        </w:rPr>
        <w:t>de</w:t>
      </w:r>
      <w:r w:rsidRPr="00C16AE9">
        <w:rPr>
          <w:rFonts w:cstheme="minorHAnsi"/>
        </w:rPr>
        <w:t xml:space="preserve"> The SeaCleaners</w:t>
      </w:r>
      <w:r w:rsidR="00C16AE9">
        <w:rPr>
          <w:rFonts w:cstheme="minorHAnsi"/>
        </w:rPr>
        <w:t xml:space="preserve"> pour une durée </w:t>
      </w:r>
      <w:r w:rsidRPr="00C16AE9">
        <w:rPr>
          <w:rFonts w:cstheme="minorHAnsi"/>
        </w:rPr>
        <w:t xml:space="preserve">de </w:t>
      </w:r>
      <w:r w:rsidR="00C16AE9" w:rsidRPr="00C16AE9">
        <w:rPr>
          <w:rFonts w:cstheme="minorHAnsi"/>
          <w:highlight w:val="yellow"/>
        </w:rPr>
        <w:t>[X]</w:t>
      </w:r>
      <w:r w:rsidRPr="00C16AE9">
        <w:rPr>
          <w:rFonts w:cstheme="minorHAnsi"/>
        </w:rPr>
        <w:t xml:space="preserve"> ans</w:t>
      </w:r>
      <w:r w:rsidR="00431AC8" w:rsidRPr="00C16AE9">
        <w:rPr>
          <w:rFonts w:cstheme="minorHAnsi"/>
          <w:b/>
          <w:bCs/>
        </w:rPr>
        <w:t>.</w:t>
      </w:r>
    </w:p>
    <w:p w14:paraId="7706B72B" w14:textId="77777777" w:rsidR="00372695" w:rsidRPr="00C16AE9" w:rsidRDefault="00372695" w:rsidP="00372695">
      <w:pPr>
        <w:spacing w:after="0"/>
        <w:jc w:val="both"/>
        <w:rPr>
          <w:rFonts w:cstheme="minorHAnsi"/>
          <w:color w:val="000000" w:themeColor="text1"/>
        </w:rPr>
      </w:pPr>
    </w:p>
    <w:p w14:paraId="57ADEAF3" w14:textId="0743D217" w:rsidR="00372695" w:rsidRPr="00C16AE9" w:rsidRDefault="00372695" w:rsidP="00372695">
      <w:pPr>
        <w:spacing w:after="0" w:line="240" w:lineRule="auto"/>
        <w:jc w:val="both"/>
        <w:rPr>
          <w:rFonts w:cstheme="minorHAnsi"/>
          <w:b/>
          <w:bCs/>
        </w:rPr>
      </w:pPr>
      <w:r w:rsidRPr="00C16AE9">
        <w:rPr>
          <w:rFonts w:cstheme="minorHAnsi"/>
          <w:b/>
          <w:bCs/>
          <w:highlight w:val="yellow"/>
        </w:rPr>
        <w:t xml:space="preserve">Citation </w:t>
      </w:r>
      <w:r w:rsidR="008A6947">
        <w:rPr>
          <w:rFonts w:cstheme="minorHAnsi"/>
          <w:b/>
          <w:bCs/>
          <w:highlight w:val="yellow"/>
        </w:rPr>
        <w:t xml:space="preserve">Président(e) ou DG </w:t>
      </w:r>
      <w:r w:rsidRPr="00C16AE9">
        <w:rPr>
          <w:rFonts w:cstheme="minorHAnsi"/>
          <w:b/>
          <w:bCs/>
          <w:highlight w:val="yellow"/>
        </w:rPr>
        <w:t>expliquant pourquoi cet engagement</w:t>
      </w:r>
      <w:r w:rsidR="00C16AE9" w:rsidRPr="00C16AE9">
        <w:rPr>
          <w:rFonts w:cstheme="minorHAnsi"/>
          <w:b/>
          <w:bCs/>
          <w:highlight w:val="yellow"/>
        </w:rPr>
        <w:t xml:space="preserve"> a du sens pour l’entreprise</w:t>
      </w:r>
    </w:p>
    <w:p w14:paraId="461B4FB5" w14:textId="77777777" w:rsidR="00372695" w:rsidRPr="00C16AE9" w:rsidRDefault="00372695" w:rsidP="00372695">
      <w:pPr>
        <w:spacing w:after="0" w:line="240" w:lineRule="auto"/>
        <w:jc w:val="both"/>
        <w:rPr>
          <w:rFonts w:cstheme="minorHAnsi"/>
          <w:b/>
          <w:bCs/>
        </w:rPr>
      </w:pPr>
    </w:p>
    <w:p w14:paraId="20CDAE05" w14:textId="0DBF13A9" w:rsidR="00372695" w:rsidRPr="00C16AE9" w:rsidRDefault="00372695" w:rsidP="00372695">
      <w:pPr>
        <w:spacing w:after="0" w:line="240" w:lineRule="auto"/>
        <w:jc w:val="both"/>
        <w:rPr>
          <w:rFonts w:cstheme="minorHAnsi"/>
          <w:i/>
          <w:iCs/>
        </w:rPr>
      </w:pPr>
      <w:r w:rsidRPr="00C16AE9">
        <w:rPr>
          <w:rFonts w:cstheme="minorHAnsi"/>
          <w:b/>
          <w:bCs/>
        </w:rPr>
        <w:t xml:space="preserve">Pour Yvan BOURGNON, président et fondateur de The SeaCleaners : </w:t>
      </w:r>
      <w:r w:rsidRPr="00C16AE9">
        <w:rPr>
          <w:rFonts w:cstheme="minorHAnsi"/>
          <w:i/>
          <w:iCs/>
        </w:rPr>
        <w:t xml:space="preserve">« Nous sommes très reconnaissants à </w:t>
      </w:r>
      <w:r w:rsidR="008A6947" w:rsidRPr="008A6947">
        <w:rPr>
          <w:rFonts w:cstheme="minorHAnsi"/>
          <w:i/>
          <w:iCs/>
          <w:highlight w:val="yellow"/>
        </w:rPr>
        <w:t>[NOM]</w:t>
      </w:r>
      <w:r w:rsidRPr="00C16AE9">
        <w:rPr>
          <w:rFonts w:cstheme="minorHAnsi"/>
          <w:i/>
          <w:iCs/>
        </w:rPr>
        <w:t xml:space="preserve"> de rejoindre l’équipage de The SeaCleaners. Au cœur de ce partenariat, il y a avant tout un partage de valeurs. </w:t>
      </w:r>
      <w:r w:rsidR="008A6947" w:rsidRPr="008A6947">
        <w:rPr>
          <w:rFonts w:cstheme="minorHAnsi"/>
          <w:i/>
          <w:iCs/>
          <w:highlight w:val="yellow"/>
        </w:rPr>
        <w:t>[explication sur-mesure adaptée au cœur de métier de l’entreprise</w:t>
      </w:r>
      <w:r w:rsidR="008A6947">
        <w:rPr>
          <w:rFonts w:cstheme="minorHAnsi"/>
          <w:i/>
          <w:iCs/>
        </w:rPr>
        <w:t>]</w:t>
      </w:r>
      <w:r w:rsidRPr="00C16AE9">
        <w:rPr>
          <w:rFonts w:cstheme="minorHAnsi"/>
          <w:i/>
          <w:iCs/>
        </w:rPr>
        <w:t xml:space="preserve">. Comme nous le faisons avec tous nos mécènes, nous nous engageons à accompagner </w:t>
      </w:r>
      <w:r w:rsidR="008A6947" w:rsidRPr="008A6947">
        <w:rPr>
          <w:rFonts w:cstheme="minorHAnsi"/>
          <w:i/>
          <w:iCs/>
          <w:highlight w:val="yellow"/>
        </w:rPr>
        <w:t>[NOM]</w:t>
      </w:r>
      <w:r w:rsidR="008A6947" w:rsidRPr="00C16AE9">
        <w:rPr>
          <w:rFonts w:cstheme="minorHAnsi"/>
          <w:i/>
          <w:iCs/>
        </w:rPr>
        <w:t xml:space="preserve"> </w:t>
      </w:r>
      <w:r w:rsidRPr="00C16AE9">
        <w:rPr>
          <w:rFonts w:cstheme="minorHAnsi"/>
          <w:i/>
          <w:iCs/>
        </w:rPr>
        <w:t xml:space="preserve">dans </w:t>
      </w:r>
      <w:r w:rsidR="00E45062" w:rsidRPr="00C16AE9">
        <w:rPr>
          <w:rFonts w:cstheme="minorHAnsi"/>
          <w:i/>
          <w:iCs/>
        </w:rPr>
        <w:t>sa</w:t>
      </w:r>
      <w:r w:rsidRPr="00C16AE9">
        <w:rPr>
          <w:rFonts w:cstheme="minorHAnsi"/>
          <w:i/>
          <w:iCs/>
        </w:rPr>
        <w:t xml:space="preserve"> démarche RSE et dans la réduction de </w:t>
      </w:r>
      <w:r w:rsidR="00E45062" w:rsidRPr="00C16AE9">
        <w:rPr>
          <w:rFonts w:cstheme="minorHAnsi"/>
          <w:i/>
          <w:iCs/>
        </w:rPr>
        <w:t>son</w:t>
      </w:r>
      <w:r w:rsidRPr="00C16AE9">
        <w:rPr>
          <w:rFonts w:cstheme="minorHAnsi"/>
          <w:i/>
          <w:iCs/>
        </w:rPr>
        <w:t xml:space="preserve"> empreinte environnementale. »</w:t>
      </w:r>
    </w:p>
    <w:p w14:paraId="0D99B270" w14:textId="2C29CDA4" w:rsidR="00372695" w:rsidRDefault="00372695" w:rsidP="00372695">
      <w:pPr>
        <w:spacing w:after="0" w:line="240" w:lineRule="auto"/>
        <w:jc w:val="both"/>
        <w:rPr>
          <w:rFonts w:cstheme="minorHAnsi"/>
          <w:b/>
          <w:bCs/>
        </w:rPr>
      </w:pPr>
    </w:p>
    <w:p w14:paraId="5AC2E24B" w14:textId="15C3CD3D" w:rsidR="001600BD" w:rsidRPr="001600BD" w:rsidRDefault="001600BD" w:rsidP="00372695">
      <w:pPr>
        <w:spacing w:after="0" w:line="240" w:lineRule="auto"/>
        <w:jc w:val="both"/>
        <w:rPr>
          <w:rFonts w:cstheme="minorHAnsi"/>
          <w:b/>
          <w:bCs/>
          <w:color w:val="00B0F0"/>
          <w:sz w:val="24"/>
          <w:szCs w:val="24"/>
        </w:rPr>
      </w:pPr>
      <w:r>
        <w:rPr>
          <w:rFonts w:cstheme="minorHAnsi"/>
          <w:b/>
          <w:bCs/>
          <w:color w:val="00B0F0"/>
          <w:sz w:val="24"/>
          <w:szCs w:val="24"/>
        </w:rPr>
        <w:t>Mi</w:t>
      </w:r>
      <w:r w:rsidRPr="001600BD">
        <w:rPr>
          <w:rFonts w:cstheme="minorHAnsi"/>
          <w:b/>
          <w:bCs/>
          <w:color w:val="00B0F0"/>
          <w:sz w:val="24"/>
          <w:szCs w:val="24"/>
        </w:rPr>
        <w:t>ssions de The SeaCleaners</w:t>
      </w:r>
    </w:p>
    <w:p w14:paraId="3A4E7A5C" w14:textId="09042B1B" w:rsidR="00D15BB2" w:rsidRPr="00B86BF2" w:rsidRDefault="00D15BB2" w:rsidP="00B86BF2">
      <w:pPr>
        <w:spacing w:after="0"/>
        <w:jc w:val="both"/>
        <w:rPr>
          <w:rFonts w:cstheme="minorHAnsi"/>
          <w:color w:val="000000" w:themeColor="text1"/>
        </w:rPr>
      </w:pPr>
    </w:p>
    <w:p w14:paraId="688EFA69" w14:textId="77777777" w:rsidR="00B86BF2" w:rsidRPr="00B86BF2" w:rsidRDefault="00B86BF2" w:rsidP="00B86BF2">
      <w:pPr>
        <w:spacing w:after="0"/>
        <w:jc w:val="both"/>
        <w:rPr>
          <w:rFonts w:cstheme="minorHAnsi"/>
          <w:color w:val="000000" w:themeColor="text1"/>
        </w:rPr>
      </w:pPr>
      <w:r w:rsidRPr="00B86BF2">
        <w:rPr>
          <w:rFonts w:cstheme="minorHAnsi"/>
          <w:color w:val="000000" w:themeColor="text1"/>
        </w:rPr>
        <w:t xml:space="preserve">Créée en 2016 par le navigateur et explorateur franco-suisse Yvan Bourgnon, l’ONG </w:t>
      </w:r>
      <w:hyperlink r:id="rId11" w:history="1">
        <w:r w:rsidRPr="00B86BF2">
          <w:rPr>
            <w:rFonts w:cstheme="minorHAnsi"/>
            <w:color w:val="000000" w:themeColor="text1"/>
          </w:rPr>
          <w:t>The SeaCleaners</w:t>
        </w:r>
      </w:hyperlink>
      <w:r w:rsidRPr="00B86BF2">
        <w:rPr>
          <w:rFonts w:cstheme="minorHAnsi"/>
          <w:color w:val="000000" w:themeColor="text1"/>
        </w:rPr>
        <w:t xml:space="preserve"> agit contre la pollution plastique, en mer comme à terre, à travers des missions correctives et préventives. Membre Observateur de l’ONU Environnement et soutenu par la Fondation Albert II de Monaco et le réseau CCI France International, The SeaCleaners s’est fixé des objectifs qui s’articulent autour de quatre axes :</w:t>
      </w:r>
    </w:p>
    <w:p w14:paraId="50297C83" w14:textId="77777777" w:rsidR="00B86BF2" w:rsidRPr="00B86BF2" w:rsidRDefault="00B86BF2" w:rsidP="00B86BF2">
      <w:pPr>
        <w:spacing w:after="0"/>
        <w:jc w:val="both"/>
        <w:rPr>
          <w:rFonts w:cstheme="minorHAnsi"/>
          <w:color w:val="000000" w:themeColor="text1"/>
        </w:rPr>
      </w:pPr>
    </w:p>
    <w:p w14:paraId="629A9CC8" w14:textId="77777777" w:rsidR="00B86BF2" w:rsidRPr="00B86BF2" w:rsidRDefault="00B86BF2" w:rsidP="00B86BF2">
      <w:pPr>
        <w:pStyle w:val="Paragraphedeliste"/>
        <w:numPr>
          <w:ilvl w:val="0"/>
          <w:numId w:val="30"/>
        </w:numPr>
        <w:spacing w:after="0"/>
        <w:jc w:val="both"/>
        <w:rPr>
          <w:rFonts w:cstheme="minorHAnsi"/>
          <w:color w:val="000000" w:themeColor="text1"/>
        </w:rPr>
      </w:pPr>
      <w:r w:rsidRPr="00B86BF2">
        <w:rPr>
          <w:rFonts w:cstheme="minorHAnsi"/>
          <w:color w:val="000000" w:themeColor="text1"/>
        </w:rPr>
        <w:t>La protection de l’environnement avec la collecte des déchets flottants et le ramassage de déchets à terre avec nos équipes de volontaires ;</w:t>
      </w:r>
    </w:p>
    <w:p w14:paraId="607D93C6" w14:textId="77777777" w:rsidR="00B86BF2" w:rsidRPr="00B86BF2" w:rsidRDefault="00B86BF2" w:rsidP="00B86BF2">
      <w:pPr>
        <w:pStyle w:val="Paragraphedeliste"/>
        <w:numPr>
          <w:ilvl w:val="0"/>
          <w:numId w:val="30"/>
        </w:numPr>
        <w:spacing w:after="0"/>
        <w:jc w:val="both"/>
        <w:rPr>
          <w:rFonts w:cstheme="minorHAnsi"/>
          <w:color w:val="000000" w:themeColor="text1"/>
        </w:rPr>
      </w:pPr>
      <w:r w:rsidRPr="00B86BF2">
        <w:rPr>
          <w:rFonts w:cstheme="minorHAnsi"/>
          <w:color w:val="000000" w:themeColor="text1"/>
        </w:rPr>
        <w:t>L’éducation et la pédagogie, avec le développement d’actions de sensibilisation auprès des populations impactées, du grand public et des décideurs ;</w:t>
      </w:r>
    </w:p>
    <w:p w14:paraId="4C9AFB14" w14:textId="77777777" w:rsidR="00B86BF2" w:rsidRPr="00B86BF2" w:rsidRDefault="00B86BF2" w:rsidP="00B86BF2">
      <w:pPr>
        <w:pStyle w:val="Paragraphedeliste"/>
        <w:numPr>
          <w:ilvl w:val="0"/>
          <w:numId w:val="30"/>
        </w:numPr>
        <w:spacing w:after="0"/>
        <w:jc w:val="both"/>
        <w:rPr>
          <w:rFonts w:cstheme="minorHAnsi"/>
          <w:color w:val="000000" w:themeColor="text1"/>
        </w:rPr>
      </w:pPr>
      <w:r w:rsidRPr="00B86BF2">
        <w:rPr>
          <w:rFonts w:cstheme="minorHAnsi"/>
          <w:color w:val="000000" w:themeColor="text1"/>
        </w:rPr>
        <w:t>La recherche scientifique ;</w:t>
      </w:r>
    </w:p>
    <w:p w14:paraId="709F1A89" w14:textId="77777777" w:rsidR="00B86BF2" w:rsidRPr="00B86BF2" w:rsidRDefault="00B86BF2" w:rsidP="00B86BF2">
      <w:pPr>
        <w:pStyle w:val="Paragraphedeliste"/>
        <w:numPr>
          <w:ilvl w:val="0"/>
          <w:numId w:val="30"/>
        </w:numPr>
        <w:spacing w:after="0"/>
        <w:jc w:val="both"/>
        <w:rPr>
          <w:rFonts w:cstheme="minorHAnsi"/>
          <w:color w:val="000000" w:themeColor="text1"/>
        </w:rPr>
      </w:pPr>
      <w:r w:rsidRPr="00B86BF2">
        <w:rPr>
          <w:rFonts w:cstheme="minorHAnsi"/>
          <w:color w:val="000000" w:themeColor="text1"/>
        </w:rPr>
        <w:t>La promotion de la transition vers l’économie circulaire.</w:t>
      </w:r>
    </w:p>
    <w:p w14:paraId="0DDEACCB" w14:textId="77777777" w:rsidR="00D15BB2" w:rsidRPr="00C16AE9" w:rsidRDefault="00D15BB2" w:rsidP="00D15BB2">
      <w:pPr>
        <w:spacing w:after="0"/>
        <w:ind w:left="708" w:firstLine="708"/>
        <w:jc w:val="both"/>
        <w:rPr>
          <w:rFonts w:cstheme="minorHAnsi"/>
          <w:color w:val="000000" w:themeColor="text1"/>
        </w:rPr>
      </w:pPr>
    </w:p>
    <w:p w14:paraId="565159AF" w14:textId="77777777" w:rsidR="00B86BF2" w:rsidRPr="00B86BF2" w:rsidRDefault="00B86BF2" w:rsidP="00B86BF2">
      <w:pPr>
        <w:spacing w:after="0"/>
        <w:jc w:val="both"/>
        <w:rPr>
          <w:rFonts w:cstheme="minorHAnsi"/>
          <w:color w:val="000000" w:themeColor="text1"/>
        </w:rPr>
      </w:pPr>
      <w:r w:rsidRPr="00B86BF2">
        <w:rPr>
          <w:rFonts w:cstheme="minorHAnsi"/>
          <w:color w:val="000000" w:themeColor="text1"/>
        </w:rPr>
        <w:t xml:space="preserve">The SeaCleaners développe notamment une solution pionnière de collecte et de valorisation des macrodéchets plastiques flottants : le Manta, un navire innovant équipé d’une usine à bord, qui sera mis à l’eau en 2024. Ce géant des mers sera le premier navire hauturier capable de collecter et traiter </w:t>
      </w:r>
      <w:r w:rsidRPr="00B86BF2">
        <w:rPr>
          <w:rFonts w:cstheme="minorHAnsi"/>
          <w:color w:val="000000" w:themeColor="text1"/>
        </w:rPr>
        <w:lastRenderedPageBreak/>
        <w:t>en masse les déchets océaniques flottants avant qu’ils ne se fragmentent et pénètrent durablement dans l’écosystème marin.</w:t>
      </w:r>
    </w:p>
    <w:p w14:paraId="09EA7FDF" w14:textId="77777777" w:rsidR="00B86BF2" w:rsidRPr="00B86BF2" w:rsidRDefault="00B86BF2" w:rsidP="00B86BF2">
      <w:pPr>
        <w:spacing w:after="0"/>
        <w:jc w:val="both"/>
        <w:rPr>
          <w:rFonts w:cstheme="minorHAnsi"/>
          <w:color w:val="000000" w:themeColor="text1"/>
        </w:rPr>
      </w:pPr>
    </w:p>
    <w:p w14:paraId="043833B4" w14:textId="16BA42B5" w:rsidR="00B86BF2" w:rsidRDefault="00B86BF2" w:rsidP="00B86BF2">
      <w:pPr>
        <w:spacing w:after="0"/>
        <w:jc w:val="both"/>
        <w:rPr>
          <w:rFonts w:cstheme="minorHAnsi"/>
          <w:color w:val="000000" w:themeColor="text1"/>
        </w:rPr>
      </w:pPr>
      <w:r w:rsidRPr="00B86BF2">
        <w:rPr>
          <w:rFonts w:cstheme="minorHAnsi"/>
          <w:color w:val="000000" w:themeColor="text1"/>
        </w:rPr>
        <w:t>Véritable défi technologique, le Manta sera propulsé par une combinaison de plusieurs technologies de production d'énergies renouvelables permettant de minimiser son empreinte carbone.</w:t>
      </w:r>
    </w:p>
    <w:p w14:paraId="029DC478" w14:textId="77777777" w:rsidR="00B86BF2" w:rsidRPr="00B86BF2" w:rsidRDefault="00B86BF2" w:rsidP="00B86BF2">
      <w:pPr>
        <w:spacing w:after="0"/>
        <w:jc w:val="both"/>
        <w:rPr>
          <w:rFonts w:cstheme="minorHAnsi"/>
          <w:color w:val="000000" w:themeColor="text1"/>
        </w:rPr>
      </w:pPr>
    </w:p>
    <w:p w14:paraId="390A4E3E" w14:textId="3697326A" w:rsidR="009B6BDB" w:rsidRPr="00C16AE9" w:rsidRDefault="009B6BDB" w:rsidP="00D15BB2">
      <w:pPr>
        <w:spacing w:after="0"/>
        <w:jc w:val="both"/>
        <w:rPr>
          <w:rFonts w:cstheme="minorHAnsi"/>
          <w:color w:val="000000" w:themeColor="text1"/>
        </w:rPr>
      </w:pPr>
      <w:r w:rsidRPr="00C16AE9">
        <w:rPr>
          <w:rFonts w:cstheme="minorHAnsi"/>
          <w:color w:val="000000" w:themeColor="text1"/>
        </w:rPr>
        <w:t xml:space="preserve">A travers le soutien apporté à l’association The SeaCleaners, </w:t>
      </w:r>
      <w:r w:rsidR="001600BD" w:rsidRPr="008A6947">
        <w:rPr>
          <w:rFonts w:cstheme="minorHAnsi"/>
          <w:i/>
          <w:iCs/>
          <w:highlight w:val="yellow"/>
        </w:rPr>
        <w:t>NOM</w:t>
      </w:r>
      <w:r w:rsidR="001600BD" w:rsidRPr="00C16AE9">
        <w:rPr>
          <w:rFonts w:cstheme="minorHAnsi"/>
          <w:color w:val="000000" w:themeColor="text1"/>
        </w:rPr>
        <w:t xml:space="preserve"> </w:t>
      </w:r>
      <w:r w:rsidR="00B10CD4" w:rsidRPr="00C16AE9">
        <w:rPr>
          <w:rFonts w:cstheme="minorHAnsi"/>
          <w:color w:val="000000" w:themeColor="text1"/>
        </w:rPr>
        <w:t xml:space="preserve">conforte </w:t>
      </w:r>
      <w:r w:rsidR="005817B1" w:rsidRPr="00C16AE9">
        <w:rPr>
          <w:rFonts w:cstheme="minorHAnsi"/>
          <w:color w:val="000000" w:themeColor="text1"/>
        </w:rPr>
        <w:t xml:space="preserve">concrètement </w:t>
      </w:r>
      <w:r w:rsidR="00B10CD4" w:rsidRPr="00C16AE9">
        <w:rPr>
          <w:rFonts w:cstheme="minorHAnsi"/>
          <w:color w:val="000000" w:themeColor="text1"/>
        </w:rPr>
        <w:t xml:space="preserve">son engagement </w:t>
      </w:r>
      <w:r w:rsidRPr="00C16AE9">
        <w:rPr>
          <w:rFonts w:cstheme="minorHAnsi"/>
          <w:color w:val="000000" w:themeColor="text1"/>
        </w:rPr>
        <w:t xml:space="preserve">pour la planète. </w:t>
      </w:r>
    </w:p>
    <w:p w14:paraId="3BF6CD3C" w14:textId="77777777" w:rsidR="00D3333B" w:rsidRPr="00C16AE9" w:rsidRDefault="00D3333B" w:rsidP="00D15BB2">
      <w:pPr>
        <w:spacing w:after="0"/>
        <w:jc w:val="both"/>
        <w:rPr>
          <w:rFonts w:cstheme="minorHAnsi"/>
          <w:color w:val="000000" w:themeColor="text1"/>
        </w:rPr>
      </w:pPr>
    </w:p>
    <w:p w14:paraId="465E0897" w14:textId="30AE124D" w:rsidR="005817B1" w:rsidRPr="001600BD" w:rsidRDefault="005817B1" w:rsidP="005817B1">
      <w:pPr>
        <w:spacing w:after="0"/>
        <w:jc w:val="both"/>
        <w:rPr>
          <w:rFonts w:cstheme="minorHAnsi"/>
          <w:b/>
          <w:bCs/>
          <w:color w:val="00B0F0"/>
          <w:u w:val="single"/>
        </w:rPr>
      </w:pPr>
      <w:r w:rsidRPr="001600BD">
        <w:rPr>
          <w:rFonts w:cstheme="minorHAnsi"/>
          <w:b/>
          <w:bCs/>
          <w:color w:val="00B0F0"/>
          <w:u w:val="single"/>
        </w:rPr>
        <w:t xml:space="preserve">Notes aux rédacteurs </w:t>
      </w:r>
    </w:p>
    <w:p w14:paraId="223F1047" w14:textId="28A32D8D" w:rsidR="005817B1" w:rsidRDefault="005817B1" w:rsidP="005817B1">
      <w:pPr>
        <w:spacing w:after="0"/>
        <w:jc w:val="both"/>
        <w:rPr>
          <w:rFonts w:cstheme="minorHAnsi"/>
          <w:color w:val="000000" w:themeColor="text1"/>
        </w:rPr>
      </w:pPr>
    </w:p>
    <w:p w14:paraId="2C3105D2" w14:textId="11EA6D77" w:rsidR="001600BD" w:rsidRPr="00CC1C4E" w:rsidRDefault="001600BD" w:rsidP="001600BD">
      <w:pPr>
        <w:jc w:val="both"/>
        <w:rPr>
          <w:rFonts w:cstheme="minorHAnsi"/>
          <w:b/>
          <w:sz w:val="16"/>
          <w:szCs w:val="16"/>
        </w:rPr>
      </w:pPr>
      <w:r w:rsidRPr="00CC1C4E">
        <w:rPr>
          <w:rFonts w:cstheme="minorHAnsi"/>
          <w:b/>
          <w:sz w:val="16"/>
          <w:szCs w:val="16"/>
        </w:rPr>
        <w:t xml:space="preserve">A propos de </w:t>
      </w:r>
      <w:r w:rsidRPr="00CC1C4E">
        <w:rPr>
          <w:rFonts w:cstheme="minorHAnsi"/>
          <w:b/>
          <w:sz w:val="16"/>
          <w:szCs w:val="16"/>
          <w:highlight w:val="yellow"/>
        </w:rPr>
        <w:t>[NOM]</w:t>
      </w:r>
    </w:p>
    <w:p w14:paraId="17174FCB" w14:textId="77777777" w:rsidR="001600BD" w:rsidRPr="00C16AE9" w:rsidRDefault="001600BD" w:rsidP="005817B1">
      <w:pPr>
        <w:spacing w:after="0"/>
        <w:jc w:val="both"/>
        <w:rPr>
          <w:rFonts w:cstheme="minorHAnsi"/>
          <w:color w:val="000000" w:themeColor="text1"/>
        </w:rPr>
      </w:pPr>
    </w:p>
    <w:p w14:paraId="7321BECE" w14:textId="2100EF16" w:rsidR="005817B1" w:rsidRPr="00C16AE9" w:rsidRDefault="005817B1" w:rsidP="005817B1">
      <w:pPr>
        <w:spacing w:after="0"/>
        <w:jc w:val="both"/>
        <w:rPr>
          <w:rFonts w:cstheme="minorHAnsi"/>
          <w:color w:val="000000" w:themeColor="text1"/>
          <w:lang w:val="en-GB"/>
        </w:rPr>
      </w:pPr>
      <w:proofErr w:type="spellStart"/>
      <w:r w:rsidRPr="00C16AE9">
        <w:rPr>
          <w:rFonts w:cstheme="minorHAnsi"/>
          <w:color w:val="000000" w:themeColor="text1"/>
          <w:highlight w:val="yellow"/>
          <w:lang w:val="en-GB"/>
        </w:rPr>
        <w:t>xxxxxxxxx</w:t>
      </w:r>
      <w:proofErr w:type="spellEnd"/>
    </w:p>
    <w:p w14:paraId="0C38D544" w14:textId="7B5A3FA2" w:rsidR="005817B1" w:rsidRPr="00C16AE9" w:rsidRDefault="005817B1" w:rsidP="005817B1">
      <w:pPr>
        <w:spacing w:after="0"/>
        <w:jc w:val="both"/>
        <w:rPr>
          <w:rFonts w:cstheme="minorHAnsi"/>
          <w:color w:val="000000" w:themeColor="text1"/>
          <w:lang w:val="en-GB"/>
        </w:rPr>
      </w:pPr>
    </w:p>
    <w:p w14:paraId="03B75D5E" w14:textId="77777777" w:rsidR="005817B1" w:rsidRPr="001600BD" w:rsidRDefault="005817B1" w:rsidP="005817B1">
      <w:pPr>
        <w:jc w:val="both"/>
        <w:rPr>
          <w:rFonts w:cstheme="minorHAnsi"/>
          <w:b/>
          <w:sz w:val="18"/>
          <w:szCs w:val="18"/>
          <w:lang w:val="en-GB"/>
        </w:rPr>
      </w:pPr>
      <w:r w:rsidRPr="001600BD">
        <w:rPr>
          <w:rFonts w:cstheme="minorHAnsi"/>
          <w:b/>
          <w:sz w:val="18"/>
          <w:szCs w:val="18"/>
          <w:lang w:val="en-GB"/>
        </w:rPr>
        <w:t xml:space="preserve">A </w:t>
      </w:r>
      <w:proofErr w:type="spellStart"/>
      <w:r w:rsidRPr="001600BD">
        <w:rPr>
          <w:rFonts w:cstheme="minorHAnsi"/>
          <w:b/>
          <w:sz w:val="18"/>
          <w:szCs w:val="18"/>
          <w:lang w:val="en-GB"/>
        </w:rPr>
        <w:t>propos</w:t>
      </w:r>
      <w:proofErr w:type="spellEnd"/>
      <w:r w:rsidRPr="001600BD">
        <w:rPr>
          <w:rFonts w:cstheme="minorHAnsi"/>
          <w:b/>
          <w:sz w:val="18"/>
          <w:szCs w:val="18"/>
          <w:lang w:val="en-GB"/>
        </w:rPr>
        <w:t xml:space="preserve"> de The SeaCleaners</w:t>
      </w:r>
    </w:p>
    <w:p w14:paraId="13C2F89D" w14:textId="77777777" w:rsidR="005817B1" w:rsidRPr="001600BD" w:rsidRDefault="005817B1" w:rsidP="005817B1">
      <w:pPr>
        <w:rPr>
          <w:rFonts w:cstheme="minorHAnsi"/>
          <w:b/>
          <w:bCs/>
          <w:sz w:val="18"/>
          <w:szCs w:val="18"/>
        </w:rPr>
      </w:pPr>
      <w:r w:rsidRPr="001600BD">
        <w:rPr>
          <w:rFonts w:cstheme="minorHAnsi"/>
          <w:b/>
          <w:bCs/>
          <w:sz w:val="18"/>
          <w:szCs w:val="18"/>
        </w:rPr>
        <w:t xml:space="preserve">Pour en savoir plus, visitez </w:t>
      </w:r>
      <w:hyperlink r:id="rId12" w:history="1">
        <w:r w:rsidRPr="001600BD">
          <w:rPr>
            <w:rStyle w:val="Lienhypertexte"/>
            <w:rFonts w:cstheme="minorHAnsi"/>
            <w:b/>
            <w:bCs/>
            <w:sz w:val="18"/>
            <w:szCs w:val="18"/>
          </w:rPr>
          <w:t>theseacleaners.org</w:t>
        </w:r>
      </w:hyperlink>
    </w:p>
    <w:p w14:paraId="574B53B6" w14:textId="6A71EE15" w:rsidR="005817B1" w:rsidRPr="001600BD" w:rsidRDefault="005817B1" w:rsidP="005817B1">
      <w:pPr>
        <w:jc w:val="both"/>
        <w:rPr>
          <w:rFonts w:cstheme="minorHAnsi"/>
          <w:b/>
          <w:bCs/>
          <w:sz w:val="18"/>
          <w:szCs w:val="18"/>
        </w:rPr>
      </w:pPr>
      <w:r w:rsidRPr="001600BD">
        <w:rPr>
          <w:rFonts w:cstheme="minorHAnsi"/>
          <w:b/>
          <w:bCs/>
          <w:sz w:val="18"/>
          <w:szCs w:val="18"/>
        </w:rPr>
        <w:t xml:space="preserve">Découvrez The SeaCleaners en vidéo en suivant </w:t>
      </w:r>
      <w:hyperlink r:id="rId13" w:history="1">
        <w:r w:rsidRPr="00B66473">
          <w:rPr>
            <w:rStyle w:val="Lienhypertexte"/>
            <w:rFonts w:cstheme="minorHAnsi"/>
            <w:b/>
            <w:bCs/>
            <w:sz w:val="18"/>
            <w:szCs w:val="18"/>
          </w:rPr>
          <w:t>ce lien</w:t>
        </w:r>
      </w:hyperlink>
      <w:r w:rsidRPr="001600BD">
        <w:rPr>
          <w:rFonts w:cstheme="minorHAnsi"/>
          <w:b/>
          <w:bCs/>
          <w:sz w:val="18"/>
          <w:szCs w:val="18"/>
        </w:rPr>
        <w:t>.</w:t>
      </w:r>
    </w:p>
    <w:p w14:paraId="4BAA9661" w14:textId="77777777" w:rsidR="005817B1" w:rsidRPr="00C16AE9" w:rsidRDefault="005817B1" w:rsidP="009B6BDB">
      <w:pPr>
        <w:spacing w:after="0" w:line="240" w:lineRule="auto"/>
        <w:rPr>
          <w:rFonts w:cstheme="minorHAnsi"/>
          <w:b/>
          <w:bCs/>
        </w:rPr>
      </w:pPr>
    </w:p>
    <w:p w14:paraId="4FEAF49F" w14:textId="584434CE" w:rsidR="005817B1" w:rsidRPr="00C16AE9" w:rsidRDefault="005817B1" w:rsidP="009B6BDB">
      <w:pPr>
        <w:spacing w:after="0" w:line="240" w:lineRule="auto"/>
        <w:rPr>
          <w:rFonts w:cstheme="minorHAnsi"/>
          <w:b/>
          <w:bCs/>
        </w:rPr>
      </w:pPr>
      <w:r w:rsidRPr="00C16AE9">
        <w:rPr>
          <w:rFonts w:cstheme="minorHAnsi"/>
          <w:b/>
          <w:bCs/>
        </w:rPr>
        <w:t>Contacts Presse :</w:t>
      </w:r>
    </w:p>
    <w:p w14:paraId="56B0D0B9" w14:textId="77777777" w:rsidR="005817B1" w:rsidRPr="00C16AE9" w:rsidRDefault="005817B1" w:rsidP="009B6BDB">
      <w:pPr>
        <w:spacing w:after="0" w:line="240" w:lineRule="auto"/>
        <w:rPr>
          <w:rFonts w:cstheme="minorHAnsi"/>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817B1" w:rsidRPr="00C16AE9" w14:paraId="461C8E53" w14:textId="77777777" w:rsidTr="005817B1">
        <w:tc>
          <w:tcPr>
            <w:tcW w:w="4530" w:type="dxa"/>
          </w:tcPr>
          <w:p w14:paraId="508CEE87" w14:textId="0790B3FD" w:rsidR="005817B1" w:rsidRPr="00C16AE9" w:rsidRDefault="005817B1" w:rsidP="005817B1">
            <w:pPr>
              <w:jc w:val="center"/>
              <w:rPr>
                <w:rFonts w:cstheme="minorHAnsi"/>
                <w:b/>
                <w:bCs/>
                <w:sz w:val="20"/>
                <w:szCs w:val="20"/>
                <w:lang w:val="en-GB"/>
              </w:rPr>
            </w:pPr>
            <w:r w:rsidRPr="00C16AE9">
              <w:rPr>
                <w:rFonts w:cstheme="minorHAnsi"/>
                <w:b/>
                <w:bCs/>
                <w:sz w:val="20"/>
                <w:szCs w:val="20"/>
                <w:lang w:val="en-GB"/>
              </w:rPr>
              <w:t>Pour The SeaCleaners</w:t>
            </w:r>
          </w:p>
          <w:p w14:paraId="7146D5E8" w14:textId="7046F982" w:rsidR="005817B1" w:rsidRPr="001600BD" w:rsidRDefault="001600BD" w:rsidP="005817B1">
            <w:pPr>
              <w:jc w:val="center"/>
              <w:rPr>
                <w:rFonts w:cstheme="minorHAnsi"/>
                <w:sz w:val="20"/>
                <w:szCs w:val="20"/>
              </w:rPr>
            </w:pPr>
            <w:r w:rsidRPr="001600BD">
              <w:rPr>
                <w:rFonts w:cstheme="minorHAnsi"/>
                <w:sz w:val="20"/>
                <w:szCs w:val="20"/>
              </w:rPr>
              <w:t>Valérie AMAN</w:t>
            </w:r>
            <w:r>
              <w:rPr>
                <w:rFonts w:cstheme="minorHAnsi"/>
                <w:sz w:val="20"/>
                <w:szCs w:val="20"/>
              </w:rPr>
              <w:t>T</w:t>
            </w:r>
          </w:p>
          <w:p w14:paraId="49A78BDB" w14:textId="544A23CE" w:rsidR="005817B1" w:rsidRPr="001600BD" w:rsidRDefault="005817B1" w:rsidP="005817B1">
            <w:pPr>
              <w:jc w:val="center"/>
              <w:rPr>
                <w:rFonts w:cstheme="minorHAnsi"/>
                <w:sz w:val="20"/>
                <w:szCs w:val="20"/>
              </w:rPr>
            </w:pPr>
            <w:r w:rsidRPr="001600BD">
              <w:rPr>
                <w:rFonts w:cstheme="minorHAnsi"/>
                <w:sz w:val="20"/>
                <w:szCs w:val="20"/>
              </w:rPr>
              <w:t xml:space="preserve">+33 (0)6 </w:t>
            </w:r>
            <w:r w:rsidR="001600BD">
              <w:rPr>
                <w:rFonts w:cstheme="minorHAnsi"/>
                <w:sz w:val="20"/>
                <w:szCs w:val="20"/>
              </w:rPr>
              <w:t>83 37 66 21</w:t>
            </w:r>
            <w:r w:rsidRPr="001600BD">
              <w:rPr>
                <w:rFonts w:cstheme="minorHAnsi"/>
                <w:sz w:val="20"/>
                <w:szCs w:val="20"/>
              </w:rPr>
              <w:t xml:space="preserve"> – </w:t>
            </w:r>
            <w:hyperlink r:id="rId14" w:history="1">
              <w:r w:rsidR="001600BD" w:rsidRPr="0016340E">
                <w:rPr>
                  <w:rStyle w:val="Lienhypertexte"/>
                  <w:sz w:val="20"/>
                  <w:szCs w:val="20"/>
                </w:rPr>
                <w:t>v</w:t>
              </w:r>
              <w:r w:rsidR="001600BD" w:rsidRPr="0016340E">
                <w:rPr>
                  <w:rStyle w:val="Lienhypertexte"/>
                </w:rPr>
                <w:t>.amant</w:t>
              </w:r>
              <w:r w:rsidR="001600BD" w:rsidRPr="0016340E">
                <w:rPr>
                  <w:rStyle w:val="Lienhypertexte"/>
                  <w:rFonts w:cstheme="minorHAnsi"/>
                  <w:sz w:val="20"/>
                  <w:szCs w:val="20"/>
                </w:rPr>
                <w:t>@theseacleaners.org</w:t>
              </w:r>
            </w:hyperlink>
          </w:p>
          <w:p w14:paraId="3DC48D8B" w14:textId="77777777" w:rsidR="005817B1" w:rsidRPr="001600BD" w:rsidRDefault="005817B1" w:rsidP="005817B1">
            <w:pPr>
              <w:jc w:val="center"/>
              <w:rPr>
                <w:rStyle w:val="Lienhypertexte"/>
                <w:rFonts w:cstheme="minorHAnsi"/>
              </w:rPr>
            </w:pPr>
          </w:p>
        </w:tc>
        <w:tc>
          <w:tcPr>
            <w:tcW w:w="4530" w:type="dxa"/>
          </w:tcPr>
          <w:p w14:paraId="3876F187" w14:textId="0180481D" w:rsidR="005817B1" w:rsidRPr="00C16AE9" w:rsidRDefault="005817B1" w:rsidP="005817B1">
            <w:pPr>
              <w:jc w:val="center"/>
              <w:rPr>
                <w:rFonts w:cstheme="minorHAnsi"/>
                <w:b/>
                <w:bCs/>
                <w:sz w:val="20"/>
                <w:szCs w:val="20"/>
                <w:lang w:val="en-GB"/>
              </w:rPr>
            </w:pPr>
            <w:r w:rsidRPr="00C16AE9">
              <w:rPr>
                <w:rFonts w:cstheme="minorHAnsi"/>
                <w:b/>
                <w:bCs/>
                <w:sz w:val="20"/>
                <w:szCs w:val="20"/>
                <w:lang w:val="en-GB"/>
              </w:rPr>
              <w:t xml:space="preserve">Pour </w:t>
            </w:r>
            <w:r w:rsidR="001600BD" w:rsidRPr="008A6947">
              <w:rPr>
                <w:rFonts w:cstheme="minorHAnsi"/>
                <w:i/>
                <w:iCs/>
                <w:highlight w:val="yellow"/>
              </w:rPr>
              <w:t>NOM</w:t>
            </w:r>
          </w:p>
        </w:tc>
      </w:tr>
    </w:tbl>
    <w:p w14:paraId="57D01CC4" w14:textId="77777777" w:rsidR="005817B1" w:rsidRPr="00C16AE9" w:rsidRDefault="005817B1" w:rsidP="009B6BDB">
      <w:pPr>
        <w:spacing w:after="0" w:line="240" w:lineRule="auto"/>
        <w:rPr>
          <w:rStyle w:val="Lienhypertexte"/>
          <w:rFonts w:cstheme="minorHAnsi"/>
        </w:rPr>
      </w:pPr>
    </w:p>
    <w:sectPr w:rsidR="005817B1" w:rsidRPr="00C16AE9" w:rsidSect="00A97360">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85EE1" w14:textId="77777777" w:rsidR="00BB689D" w:rsidRDefault="00BB689D" w:rsidP="00062EB4">
      <w:pPr>
        <w:spacing w:after="0" w:line="240" w:lineRule="auto"/>
      </w:pPr>
      <w:r>
        <w:separator/>
      </w:r>
    </w:p>
  </w:endnote>
  <w:endnote w:type="continuationSeparator" w:id="0">
    <w:p w14:paraId="4AA630EC" w14:textId="77777777" w:rsidR="00BB689D" w:rsidRDefault="00BB689D" w:rsidP="0006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1093" w14:textId="77777777" w:rsidR="00CC1C4E" w:rsidRDefault="00CC1C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4F37" w14:textId="77777777" w:rsidR="00CC1C4E" w:rsidRDefault="00CC1C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D9F7" w14:textId="77777777" w:rsidR="00CC1C4E" w:rsidRDefault="00CC1C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FEE0C" w14:textId="77777777" w:rsidR="00BB689D" w:rsidRDefault="00BB689D" w:rsidP="00062EB4">
      <w:pPr>
        <w:spacing w:after="0" w:line="240" w:lineRule="auto"/>
      </w:pPr>
      <w:r>
        <w:separator/>
      </w:r>
    </w:p>
  </w:footnote>
  <w:footnote w:type="continuationSeparator" w:id="0">
    <w:p w14:paraId="10CC3652" w14:textId="77777777" w:rsidR="00BB689D" w:rsidRDefault="00BB689D" w:rsidP="00062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7468" w14:textId="77777777" w:rsidR="00CC1C4E" w:rsidRDefault="00CC1C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B60A" w14:textId="7E5746EB" w:rsidR="00372695" w:rsidRDefault="00C16AE9">
    <w:pPr>
      <w:pStyle w:val="En-tte"/>
    </w:pPr>
    <w:r w:rsidRPr="00C16AE9">
      <w:rPr>
        <w:noProof/>
        <w:szCs w:val="24"/>
        <w:lang w:eastAsia="fr-FR"/>
      </w:rPr>
      <mc:AlternateContent>
        <mc:Choice Requires="wps">
          <w:drawing>
            <wp:anchor distT="45720" distB="45720" distL="114300" distR="114300" simplePos="0" relativeHeight="251664384" behindDoc="0" locked="0" layoutInCell="1" allowOverlap="1" wp14:anchorId="3E449763" wp14:editId="074D3A80">
              <wp:simplePos x="0" y="0"/>
              <wp:positionH relativeFrom="margin">
                <wp:posOffset>3958590</wp:posOffset>
              </wp:positionH>
              <wp:positionV relativeFrom="paragraph">
                <wp:posOffset>-240665</wp:posOffset>
              </wp:positionV>
              <wp:extent cx="2360930" cy="1404620"/>
              <wp:effectExtent l="0" t="0" r="2032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4B144E" w14:textId="77777777" w:rsidR="00C16AE9" w:rsidRDefault="00C16AE9" w:rsidP="00C16AE9">
                          <w:pPr>
                            <w:jc w:val="center"/>
                            <w:rPr>
                              <w:highlight w:val="yellow"/>
                            </w:rPr>
                          </w:pPr>
                        </w:p>
                        <w:p w14:paraId="2269C637" w14:textId="64ADD82D" w:rsidR="00C16AE9" w:rsidRDefault="00C16AE9" w:rsidP="00C16AE9">
                          <w:pPr>
                            <w:jc w:val="center"/>
                          </w:pPr>
                          <w:r>
                            <w:rPr>
                              <w:highlight w:val="yellow"/>
                            </w:rPr>
                            <w:t xml:space="preserve">VOTRE </w:t>
                          </w:r>
                          <w:r w:rsidRPr="00C16AE9">
                            <w:rPr>
                              <w:highlight w:val="yellow"/>
                            </w:rPr>
                            <w:t>LOGO</w:t>
                          </w:r>
                        </w:p>
                        <w:p w14:paraId="320D81B3" w14:textId="77777777" w:rsidR="00C16AE9" w:rsidRDefault="00C16AE9" w:rsidP="00C16AE9">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449763" id="_x0000_t202" coordsize="21600,21600" o:spt="202" path="m,l,21600r21600,l21600,xe">
              <v:stroke joinstyle="miter"/>
              <v:path gradientshapeok="t" o:connecttype="rect"/>
            </v:shapetype>
            <v:shape id="Zone de texte 2" o:spid="_x0000_s1026" type="#_x0000_t202" style="position:absolute;margin-left:311.7pt;margin-top:-18.9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">
              <v:textbox style="mso-fit-shape-to-text:t">
                <w:txbxContent>
                  <w:p w14:paraId="7C4B144E" w14:textId="77777777" w:rsidR="00C16AE9" w:rsidRDefault="00C16AE9" w:rsidP="00C16AE9">
                    <w:pPr>
                      <w:jc w:val="center"/>
                      <w:rPr>
                        <w:highlight w:val="yellow"/>
                      </w:rPr>
                    </w:pPr>
                  </w:p>
                  <w:p w14:paraId="2269C637" w14:textId="64ADD82D" w:rsidR="00C16AE9" w:rsidRDefault="00C16AE9" w:rsidP="00C16AE9">
                    <w:pPr>
                      <w:jc w:val="center"/>
                    </w:pPr>
                    <w:r>
                      <w:rPr>
                        <w:highlight w:val="yellow"/>
                      </w:rPr>
                      <w:t xml:space="preserve">VOTRE </w:t>
                    </w:r>
                    <w:r w:rsidRPr="00C16AE9">
                      <w:rPr>
                        <w:highlight w:val="yellow"/>
                      </w:rPr>
                      <w:t>LOGO</w:t>
                    </w:r>
                  </w:p>
                  <w:p w14:paraId="320D81B3" w14:textId="77777777" w:rsidR="00C16AE9" w:rsidRDefault="00C16AE9" w:rsidP="00C16AE9">
                    <w:pPr>
                      <w:jc w:val="center"/>
                    </w:pPr>
                  </w:p>
                </w:txbxContent>
              </v:textbox>
              <w10:wrap type="square" anchorx="margin"/>
            </v:shape>
          </w:pict>
        </mc:Fallback>
      </mc:AlternateContent>
    </w:r>
    <w:r w:rsidR="00372695">
      <w:rPr>
        <w:noProof/>
        <w:lang w:eastAsia="fr-FR"/>
      </w:rPr>
      <w:drawing>
        <wp:anchor distT="0" distB="0" distL="114300" distR="114300" simplePos="0" relativeHeight="251662336" behindDoc="1" locked="0" layoutInCell="1" allowOverlap="1" wp14:anchorId="673141DB" wp14:editId="2CCB61F0">
          <wp:simplePos x="0" y="0"/>
          <wp:positionH relativeFrom="column">
            <wp:posOffset>-496570</wp:posOffset>
          </wp:positionH>
          <wp:positionV relativeFrom="paragraph">
            <wp:posOffset>-149225</wp:posOffset>
          </wp:positionV>
          <wp:extent cx="1606550" cy="1007745"/>
          <wp:effectExtent l="0" t="0" r="0" b="0"/>
          <wp:wrapTight wrapText="bothSides">
            <wp:wrapPolygon edited="0">
              <wp:start x="18953" y="0"/>
              <wp:lineTo x="6403" y="5308"/>
              <wp:lineTo x="5891" y="6125"/>
              <wp:lineTo x="8196" y="7350"/>
              <wp:lineTo x="1281" y="10616"/>
              <wp:lineTo x="1025" y="13474"/>
              <wp:lineTo x="4098" y="13883"/>
              <wp:lineTo x="1793" y="16333"/>
              <wp:lineTo x="1281" y="17149"/>
              <wp:lineTo x="1537" y="20416"/>
              <wp:lineTo x="20234" y="20416"/>
              <wp:lineTo x="21002" y="18374"/>
              <wp:lineTo x="19978" y="16333"/>
              <wp:lineTo x="17417" y="13883"/>
              <wp:lineTo x="20490" y="1225"/>
              <wp:lineTo x="20490" y="0"/>
              <wp:lineTo x="18953" y="0"/>
            </wp:wrapPolygon>
          </wp:wrapTight>
          <wp:docPr id="2" name="Imag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6550" cy="1007745"/>
                  </a:xfrm>
                  <a:prstGeom prst="rect">
                    <a:avLst/>
                  </a:prstGeom>
                </pic:spPr>
              </pic:pic>
            </a:graphicData>
          </a:graphic>
        </wp:anchor>
      </w:drawing>
    </w:r>
  </w:p>
  <w:p w14:paraId="10CB3F21" w14:textId="4C5DC70D" w:rsidR="00372695" w:rsidRDefault="00C16AE9">
    <w:pPr>
      <w:pStyle w:val="En-tte"/>
    </w:pPr>
    <w:r>
      <w:rPr>
        <w:noProof/>
        <w:szCs w:val="24"/>
        <w:lang w:eastAsia="fr-FR"/>
      </w:rPr>
      <w:t xml:space="preserve"> </w:t>
    </w:r>
  </w:p>
  <w:p w14:paraId="4EAC9CED" w14:textId="516A8403" w:rsidR="00372695" w:rsidRDefault="00372695">
    <w:pPr>
      <w:pStyle w:val="En-tte"/>
    </w:pPr>
  </w:p>
  <w:p w14:paraId="42966A1C" w14:textId="5E3DC5FE" w:rsidR="00372695" w:rsidRDefault="00372695">
    <w:pPr>
      <w:pStyle w:val="En-tte"/>
    </w:pPr>
  </w:p>
  <w:p w14:paraId="48AED568" w14:textId="294A265B" w:rsidR="0097102F" w:rsidRDefault="0097102F">
    <w:pPr>
      <w:pStyle w:val="En-tte"/>
    </w:pPr>
  </w:p>
  <w:p w14:paraId="1CAE341F" w14:textId="6212528A" w:rsidR="00CC1C4E" w:rsidRDefault="00CC1C4E">
    <w:pPr>
      <w:pStyle w:val="En-tte"/>
    </w:pPr>
  </w:p>
  <w:p w14:paraId="73F56AB2" w14:textId="290B2474" w:rsidR="00CC1C4E" w:rsidRDefault="00CC1C4E">
    <w:pPr>
      <w:pStyle w:val="En-tte"/>
    </w:pPr>
  </w:p>
  <w:p w14:paraId="2B823E4C" w14:textId="5520D5AF" w:rsidR="00CC1C4E" w:rsidRPr="00CC1C4E" w:rsidRDefault="00CC1C4E" w:rsidP="00CC1C4E">
    <w:pPr>
      <w:pStyle w:val="En-tte"/>
      <w:jc w:val="center"/>
      <w:rPr>
        <w:color w:val="FF0000"/>
      </w:rPr>
    </w:pPr>
    <w:r w:rsidRPr="00CC1C4E">
      <w:rPr>
        <w:color w:val="FF0000"/>
      </w:rPr>
      <w:t xml:space="preserve">POUR VOS PROJETS DE COMMUNIQUES DE PRESSE, N’HESITEZ PAS A CONTACTER </w:t>
    </w:r>
    <w:hyperlink r:id="rId3" w:history="1">
      <w:r w:rsidRPr="00CC1C4E">
        <w:rPr>
          <w:rStyle w:val="Lienhypertexte"/>
          <w:color w:val="FF0000"/>
        </w:rPr>
        <w:t>V.AMANT@THESEACLEANERS.ORG</w:t>
      </w:r>
    </w:hyperlink>
    <w:r w:rsidRPr="00CC1C4E">
      <w:rPr>
        <w:color w:val="FF0000"/>
      </w:rPr>
      <w:t xml:space="preserve"> POUR DEFINIR DES MESSAGES SUR-MESURE</w:t>
    </w:r>
  </w:p>
  <w:p w14:paraId="67B28977" w14:textId="77777777" w:rsidR="00CC1C4E" w:rsidRDefault="00CC1C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11D0" w14:textId="77777777" w:rsidR="00CC1C4E" w:rsidRDefault="00CC1C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pStyle w:val="1PARAG"/>
      <w:lvlText w:val="%1."/>
      <w:lvlJc w:val="left"/>
      <w:pPr>
        <w:tabs>
          <w:tab w:val="num" w:pos="720"/>
        </w:tabs>
        <w:ind w:left="720" w:hanging="360"/>
      </w:pPr>
      <w:rPr>
        <w:i w:val="0"/>
        <w:iCs w:val="0"/>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6"/>
    <w:multiLevelType w:val="multilevel"/>
    <w:tmpl w:val="00000006"/>
    <w:name w:val="WW8Num7"/>
    <w:lvl w:ilvl="0">
      <w:start w:val="7"/>
      <w:numFmt w:val="decimal"/>
      <w:lvlText w:val="%1."/>
      <w:lvlJc w:val="left"/>
      <w:pPr>
        <w:tabs>
          <w:tab w:val="num" w:pos="360"/>
        </w:tabs>
        <w:ind w:left="36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9"/>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CE4FA4"/>
    <w:multiLevelType w:val="hybridMultilevel"/>
    <w:tmpl w:val="068A24E0"/>
    <w:lvl w:ilvl="0" w:tplc="F47CC318">
      <w:start w:val="64"/>
      <w:numFmt w:val="bullet"/>
      <w:lvlText w:val="-"/>
      <w:lvlJc w:val="left"/>
      <w:pPr>
        <w:ind w:left="2117" w:hanging="360"/>
      </w:pPr>
      <w:rPr>
        <w:rFonts w:ascii="Calibri" w:eastAsiaTheme="minorHAnsi" w:hAnsi="Calibri" w:cs="Calibri" w:hint="default"/>
      </w:rPr>
    </w:lvl>
    <w:lvl w:ilvl="1" w:tplc="040C0003" w:tentative="1">
      <w:start w:val="1"/>
      <w:numFmt w:val="bullet"/>
      <w:lvlText w:val="o"/>
      <w:lvlJc w:val="left"/>
      <w:pPr>
        <w:ind w:left="2837" w:hanging="360"/>
      </w:pPr>
      <w:rPr>
        <w:rFonts w:ascii="Courier New" w:hAnsi="Courier New" w:cs="Courier New" w:hint="default"/>
      </w:rPr>
    </w:lvl>
    <w:lvl w:ilvl="2" w:tplc="040C0005" w:tentative="1">
      <w:start w:val="1"/>
      <w:numFmt w:val="bullet"/>
      <w:lvlText w:val=""/>
      <w:lvlJc w:val="left"/>
      <w:pPr>
        <w:ind w:left="3557" w:hanging="360"/>
      </w:pPr>
      <w:rPr>
        <w:rFonts w:ascii="Wingdings" w:hAnsi="Wingdings" w:hint="default"/>
      </w:rPr>
    </w:lvl>
    <w:lvl w:ilvl="3" w:tplc="040C0001" w:tentative="1">
      <w:start w:val="1"/>
      <w:numFmt w:val="bullet"/>
      <w:lvlText w:val=""/>
      <w:lvlJc w:val="left"/>
      <w:pPr>
        <w:ind w:left="4277" w:hanging="360"/>
      </w:pPr>
      <w:rPr>
        <w:rFonts w:ascii="Symbol" w:hAnsi="Symbol" w:hint="default"/>
      </w:rPr>
    </w:lvl>
    <w:lvl w:ilvl="4" w:tplc="040C0003" w:tentative="1">
      <w:start w:val="1"/>
      <w:numFmt w:val="bullet"/>
      <w:lvlText w:val="o"/>
      <w:lvlJc w:val="left"/>
      <w:pPr>
        <w:ind w:left="4997" w:hanging="360"/>
      </w:pPr>
      <w:rPr>
        <w:rFonts w:ascii="Courier New" w:hAnsi="Courier New" w:cs="Courier New" w:hint="default"/>
      </w:rPr>
    </w:lvl>
    <w:lvl w:ilvl="5" w:tplc="040C0005" w:tentative="1">
      <w:start w:val="1"/>
      <w:numFmt w:val="bullet"/>
      <w:lvlText w:val=""/>
      <w:lvlJc w:val="left"/>
      <w:pPr>
        <w:ind w:left="5717" w:hanging="360"/>
      </w:pPr>
      <w:rPr>
        <w:rFonts w:ascii="Wingdings" w:hAnsi="Wingdings" w:hint="default"/>
      </w:rPr>
    </w:lvl>
    <w:lvl w:ilvl="6" w:tplc="040C0001" w:tentative="1">
      <w:start w:val="1"/>
      <w:numFmt w:val="bullet"/>
      <w:lvlText w:val=""/>
      <w:lvlJc w:val="left"/>
      <w:pPr>
        <w:ind w:left="6437" w:hanging="360"/>
      </w:pPr>
      <w:rPr>
        <w:rFonts w:ascii="Symbol" w:hAnsi="Symbol" w:hint="default"/>
      </w:rPr>
    </w:lvl>
    <w:lvl w:ilvl="7" w:tplc="040C0003" w:tentative="1">
      <w:start w:val="1"/>
      <w:numFmt w:val="bullet"/>
      <w:lvlText w:val="o"/>
      <w:lvlJc w:val="left"/>
      <w:pPr>
        <w:ind w:left="7157" w:hanging="360"/>
      </w:pPr>
      <w:rPr>
        <w:rFonts w:ascii="Courier New" w:hAnsi="Courier New" w:cs="Courier New" w:hint="default"/>
      </w:rPr>
    </w:lvl>
    <w:lvl w:ilvl="8" w:tplc="040C0005" w:tentative="1">
      <w:start w:val="1"/>
      <w:numFmt w:val="bullet"/>
      <w:lvlText w:val=""/>
      <w:lvlJc w:val="left"/>
      <w:pPr>
        <w:ind w:left="7877" w:hanging="360"/>
      </w:pPr>
      <w:rPr>
        <w:rFonts w:ascii="Wingdings" w:hAnsi="Wingdings" w:hint="default"/>
      </w:rPr>
    </w:lvl>
  </w:abstractNum>
  <w:abstractNum w:abstractNumId="5" w15:restartNumberingAfterBreak="0">
    <w:nsid w:val="15FC10D3"/>
    <w:multiLevelType w:val="hybridMultilevel"/>
    <w:tmpl w:val="27E28350"/>
    <w:lvl w:ilvl="0" w:tplc="0BB808DC">
      <w:start w:val="1"/>
      <w:numFmt w:val="bullet"/>
      <w:lvlText w:val=""/>
      <w:lvlJc w:val="left"/>
      <w:pPr>
        <w:tabs>
          <w:tab w:val="num" w:pos="340"/>
        </w:tabs>
        <w:ind w:left="170" w:firstLine="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F46A2"/>
    <w:multiLevelType w:val="hybridMultilevel"/>
    <w:tmpl w:val="C68C8D7C"/>
    <w:lvl w:ilvl="0" w:tplc="22EACE7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79254F8"/>
    <w:multiLevelType w:val="hybridMultilevel"/>
    <w:tmpl w:val="61102140"/>
    <w:lvl w:ilvl="0" w:tplc="777C5752">
      <w:start w:val="1"/>
      <w:numFmt w:val="bullet"/>
      <w:lvlText w:val=""/>
      <w:lvlJc w:val="left"/>
      <w:pPr>
        <w:tabs>
          <w:tab w:val="num" w:pos="340"/>
        </w:tabs>
        <w:ind w:left="170" w:firstLine="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B2FB5"/>
    <w:multiLevelType w:val="hybridMultilevel"/>
    <w:tmpl w:val="F3E64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3F12B5"/>
    <w:multiLevelType w:val="hybridMultilevel"/>
    <w:tmpl w:val="49FCA14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 w15:restartNumberingAfterBreak="0">
    <w:nsid w:val="35DF5ACF"/>
    <w:multiLevelType w:val="hybridMultilevel"/>
    <w:tmpl w:val="F9B65DBE"/>
    <w:lvl w:ilvl="0" w:tplc="9C1A0548">
      <w:start w:val="3"/>
      <w:numFmt w:val="bullet"/>
      <w:lvlText w:val="-"/>
      <w:lvlJc w:val="left"/>
      <w:pPr>
        <w:ind w:left="1065"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AA215E"/>
    <w:multiLevelType w:val="hybridMultilevel"/>
    <w:tmpl w:val="8976D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043169"/>
    <w:multiLevelType w:val="hybridMultilevel"/>
    <w:tmpl w:val="764A9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4C736C"/>
    <w:multiLevelType w:val="hybridMultilevel"/>
    <w:tmpl w:val="B840E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C823DD"/>
    <w:multiLevelType w:val="hybridMultilevel"/>
    <w:tmpl w:val="3CC6FAD8"/>
    <w:lvl w:ilvl="0" w:tplc="A876575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44E123CA"/>
    <w:multiLevelType w:val="hybridMultilevel"/>
    <w:tmpl w:val="50CAA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595481"/>
    <w:multiLevelType w:val="hybridMultilevel"/>
    <w:tmpl w:val="4000AE5A"/>
    <w:lvl w:ilvl="0" w:tplc="6330ADF2">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013C50"/>
    <w:multiLevelType w:val="hybridMultilevel"/>
    <w:tmpl w:val="0FB4BC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441B0A"/>
    <w:multiLevelType w:val="hybridMultilevel"/>
    <w:tmpl w:val="0AE41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A57682"/>
    <w:multiLevelType w:val="hybridMultilevel"/>
    <w:tmpl w:val="DE10B5BC"/>
    <w:lvl w:ilvl="0" w:tplc="9C1A0548">
      <w:start w:val="3"/>
      <w:numFmt w:val="bullet"/>
      <w:lvlText w:val="-"/>
      <w:lvlJc w:val="left"/>
      <w:pPr>
        <w:ind w:left="1065" w:hanging="360"/>
      </w:pPr>
      <w:rPr>
        <w:rFonts w:ascii="Calibri" w:eastAsiaTheme="minorHAnsi" w:hAnsi="Calibri" w:cstheme="min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54E062F0"/>
    <w:multiLevelType w:val="hybridMultilevel"/>
    <w:tmpl w:val="D2FC91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997A91"/>
    <w:multiLevelType w:val="hybridMultilevel"/>
    <w:tmpl w:val="D52CB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7A177DC"/>
    <w:multiLevelType w:val="hybridMultilevel"/>
    <w:tmpl w:val="25B6F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0B23DE"/>
    <w:multiLevelType w:val="hybridMultilevel"/>
    <w:tmpl w:val="BBF06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B57325"/>
    <w:multiLevelType w:val="hybridMultilevel"/>
    <w:tmpl w:val="4260C8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2D55739"/>
    <w:multiLevelType w:val="hybridMultilevel"/>
    <w:tmpl w:val="9B72DADE"/>
    <w:lvl w:ilvl="0" w:tplc="8EE20992">
      <w:numFmt w:val="bullet"/>
      <w:lvlText w:val="-"/>
      <w:lvlJc w:val="left"/>
      <w:pPr>
        <w:ind w:left="1875" w:hanging="360"/>
      </w:pPr>
      <w:rPr>
        <w:rFonts w:ascii="Calibri" w:eastAsiaTheme="minorHAnsi" w:hAnsi="Calibri" w:cs="Calibri" w:hint="default"/>
      </w:rPr>
    </w:lvl>
    <w:lvl w:ilvl="1" w:tplc="040C0003" w:tentative="1">
      <w:start w:val="1"/>
      <w:numFmt w:val="bullet"/>
      <w:lvlText w:val="o"/>
      <w:lvlJc w:val="left"/>
      <w:pPr>
        <w:ind w:left="2595" w:hanging="360"/>
      </w:pPr>
      <w:rPr>
        <w:rFonts w:ascii="Courier New" w:hAnsi="Courier New" w:cs="Courier New" w:hint="default"/>
      </w:rPr>
    </w:lvl>
    <w:lvl w:ilvl="2" w:tplc="040C0005" w:tentative="1">
      <w:start w:val="1"/>
      <w:numFmt w:val="bullet"/>
      <w:lvlText w:val=""/>
      <w:lvlJc w:val="left"/>
      <w:pPr>
        <w:ind w:left="3315" w:hanging="360"/>
      </w:pPr>
      <w:rPr>
        <w:rFonts w:ascii="Wingdings" w:hAnsi="Wingdings" w:hint="default"/>
      </w:rPr>
    </w:lvl>
    <w:lvl w:ilvl="3" w:tplc="040C0001" w:tentative="1">
      <w:start w:val="1"/>
      <w:numFmt w:val="bullet"/>
      <w:lvlText w:val=""/>
      <w:lvlJc w:val="left"/>
      <w:pPr>
        <w:ind w:left="4035" w:hanging="360"/>
      </w:pPr>
      <w:rPr>
        <w:rFonts w:ascii="Symbol" w:hAnsi="Symbol" w:hint="default"/>
      </w:rPr>
    </w:lvl>
    <w:lvl w:ilvl="4" w:tplc="040C0003" w:tentative="1">
      <w:start w:val="1"/>
      <w:numFmt w:val="bullet"/>
      <w:lvlText w:val="o"/>
      <w:lvlJc w:val="left"/>
      <w:pPr>
        <w:ind w:left="4755" w:hanging="360"/>
      </w:pPr>
      <w:rPr>
        <w:rFonts w:ascii="Courier New" w:hAnsi="Courier New" w:cs="Courier New" w:hint="default"/>
      </w:rPr>
    </w:lvl>
    <w:lvl w:ilvl="5" w:tplc="040C0005" w:tentative="1">
      <w:start w:val="1"/>
      <w:numFmt w:val="bullet"/>
      <w:lvlText w:val=""/>
      <w:lvlJc w:val="left"/>
      <w:pPr>
        <w:ind w:left="5475" w:hanging="360"/>
      </w:pPr>
      <w:rPr>
        <w:rFonts w:ascii="Wingdings" w:hAnsi="Wingdings" w:hint="default"/>
      </w:rPr>
    </w:lvl>
    <w:lvl w:ilvl="6" w:tplc="040C0001" w:tentative="1">
      <w:start w:val="1"/>
      <w:numFmt w:val="bullet"/>
      <w:lvlText w:val=""/>
      <w:lvlJc w:val="left"/>
      <w:pPr>
        <w:ind w:left="6195" w:hanging="360"/>
      </w:pPr>
      <w:rPr>
        <w:rFonts w:ascii="Symbol" w:hAnsi="Symbol" w:hint="default"/>
      </w:rPr>
    </w:lvl>
    <w:lvl w:ilvl="7" w:tplc="040C0003" w:tentative="1">
      <w:start w:val="1"/>
      <w:numFmt w:val="bullet"/>
      <w:lvlText w:val="o"/>
      <w:lvlJc w:val="left"/>
      <w:pPr>
        <w:ind w:left="6915" w:hanging="360"/>
      </w:pPr>
      <w:rPr>
        <w:rFonts w:ascii="Courier New" w:hAnsi="Courier New" w:cs="Courier New" w:hint="default"/>
      </w:rPr>
    </w:lvl>
    <w:lvl w:ilvl="8" w:tplc="040C0005" w:tentative="1">
      <w:start w:val="1"/>
      <w:numFmt w:val="bullet"/>
      <w:lvlText w:val=""/>
      <w:lvlJc w:val="left"/>
      <w:pPr>
        <w:ind w:left="7635" w:hanging="360"/>
      </w:pPr>
      <w:rPr>
        <w:rFonts w:ascii="Wingdings" w:hAnsi="Wingdings" w:hint="default"/>
      </w:rPr>
    </w:lvl>
  </w:abstractNum>
  <w:abstractNum w:abstractNumId="26" w15:restartNumberingAfterBreak="0">
    <w:nsid w:val="6F555F3B"/>
    <w:multiLevelType w:val="hybridMultilevel"/>
    <w:tmpl w:val="414E9B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6752EB5"/>
    <w:multiLevelType w:val="hybridMultilevel"/>
    <w:tmpl w:val="29E0E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BF350C"/>
    <w:multiLevelType w:val="hybridMultilevel"/>
    <w:tmpl w:val="2508F71E"/>
    <w:lvl w:ilvl="0" w:tplc="124A145A">
      <w:start w:val="1"/>
      <w:numFmt w:val="bullet"/>
      <w:lvlText w:val=""/>
      <w:lvlJc w:val="left"/>
      <w:pPr>
        <w:tabs>
          <w:tab w:val="num" w:pos="340"/>
        </w:tabs>
        <w:ind w:left="170" w:firstLine="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9C73AF"/>
    <w:multiLevelType w:val="hybridMultilevel"/>
    <w:tmpl w:val="C45EE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
  </w:num>
  <w:num w:numId="6">
    <w:abstractNumId w:val="2"/>
  </w:num>
  <w:num w:numId="7">
    <w:abstractNumId w:val="3"/>
  </w:num>
  <w:num w:numId="8">
    <w:abstractNumId w:val="21"/>
  </w:num>
  <w:num w:numId="9">
    <w:abstractNumId w:val="23"/>
  </w:num>
  <w:num w:numId="10">
    <w:abstractNumId w:val="24"/>
  </w:num>
  <w:num w:numId="11">
    <w:abstractNumId w:val="26"/>
  </w:num>
  <w:num w:numId="12">
    <w:abstractNumId w:val="19"/>
  </w:num>
  <w:num w:numId="13">
    <w:abstractNumId w:val="10"/>
  </w:num>
  <w:num w:numId="14">
    <w:abstractNumId w:val="15"/>
  </w:num>
  <w:num w:numId="15">
    <w:abstractNumId w:val="11"/>
  </w:num>
  <w:num w:numId="16">
    <w:abstractNumId w:val="25"/>
  </w:num>
  <w:num w:numId="17">
    <w:abstractNumId w:val="28"/>
  </w:num>
  <w:num w:numId="18">
    <w:abstractNumId w:val="22"/>
  </w:num>
  <w:num w:numId="19">
    <w:abstractNumId w:val="5"/>
  </w:num>
  <w:num w:numId="20">
    <w:abstractNumId w:val="7"/>
  </w:num>
  <w:num w:numId="21">
    <w:abstractNumId w:val="17"/>
  </w:num>
  <w:num w:numId="22">
    <w:abstractNumId w:val="8"/>
  </w:num>
  <w:num w:numId="23">
    <w:abstractNumId w:val="14"/>
  </w:num>
  <w:num w:numId="24">
    <w:abstractNumId w:val="9"/>
  </w:num>
  <w:num w:numId="25">
    <w:abstractNumId w:val="18"/>
  </w:num>
  <w:num w:numId="26">
    <w:abstractNumId w:val="20"/>
  </w:num>
  <w:num w:numId="27">
    <w:abstractNumId w:val="13"/>
  </w:num>
  <w:num w:numId="28">
    <w:abstractNumId w:val="1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90"/>
    <w:rsid w:val="00004AF4"/>
    <w:rsid w:val="00007C79"/>
    <w:rsid w:val="00017D8A"/>
    <w:rsid w:val="00020931"/>
    <w:rsid w:val="0002352A"/>
    <w:rsid w:val="0002787D"/>
    <w:rsid w:val="00030F7E"/>
    <w:rsid w:val="0003273E"/>
    <w:rsid w:val="000421A9"/>
    <w:rsid w:val="00043000"/>
    <w:rsid w:val="0004351E"/>
    <w:rsid w:val="00055918"/>
    <w:rsid w:val="00055FA5"/>
    <w:rsid w:val="00056005"/>
    <w:rsid w:val="00061974"/>
    <w:rsid w:val="00062EB4"/>
    <w:rsid w:val="0007077E"/>
    <w:rsid w:val="00076238"/>
    <w:rsid w:val="0007759B"/>
    <w:rsid w:val="000A2AFC"/>
    <w:rsid w:val="000A4AA0"/>
    <w:rsid w:val="000C661B"/>
    <w:rsid w:val="000D327F"/>
    <w:rsid w:val="0010117B"/>
    <w:rsid w:val="00105C1C"/>
    <w:rsid w:val="00134B10"/>
    <w:rsid w:val="001419CA"/>
    <w:rsid w:val="00142E41"/>
    <w:rsid w:val="001504D4"/>
    <w:rsid w:val="00153390"/>
    <w:rsid w:val="001600BD"/>
    <w:rsid w:val="00161916"/>
    <w:rsid w:val="00167878"/>
    <w:rsid w:val="001807AD"/>
    <w:rsid w:val="001856C6"/>
    <w:rsid w:val="001C0974"/>
    <w:rsid w:val="001C40C3"/>
    <w:rsid w:val="001C588D"/>
    <w:rsid w:val="001E1E15"/>
    <w:rsid w:val="001E5285"/>
    <w:rsid w:val="001E6FCE"/>
    <w:rsid w:val="0023554C"/>
    <w:rsid w:val="0024089A"/>
    <w:rsid w:val="00246966"/>
    <w:rsid w:val="00271227"/>
    <w:rsid w:val="00282305"/>
    <w:rsid w:val="002879EF"/>
    <w:rsid w:val="00293573"/>
    <w:rsid w:val="00294288"/>
    <w:rsid w:val="002957AC"/>
    <w:rsid w:val="002A504A"/>
    <w:rsid w:val="002C3167"/>
    <w:rsid w:val="002C32F2"/>
    <w:rsid w:val="002C5343"/>
    <w:rsid w:val="002C5FF9"/>
    <w:rsid w:val="002D1D06"/>
    <w:rsid w:val="002D7CF3"/>
    <w:rsid w:val="002E1E3A"/>
    <w:rsid w:val="002E25D5"/>
    <w:rsid w:val="002E5350"/>
    <w:rsid w:val="00352987"/>
    <w:rsid w:val="00357644"/>
    <w:rsid w:val="0036082E"/>
    <w:rsid w:val="003643D0"/>
    <w:rsid w:val="00367E7C"/>
    <w:rsid w:val="0037238C"/>
    <w:rsid w:val="00372695"/>
    <w:rsid w:val="003750A0"/>
    <w:rsid w:val="00380116"/>
    <w:rsid w:val="0039788D"/>
    <w:rsid w:val="003A311A"/>
    <w:rsid w:val="003B1B83"/>
    <w:rsid w:val="003B210C"/>
    <w:rsid w:val="003B2756"/>
    <w:rsid w:val="003B4FB7"/>
    <w:rsid w:val="003C04F4"/>
    <w:rsid w:val="003D04D5"/>
    <w:rsid w:val="003D51F9"/>
    <w:rsid w:val="003E0522"/>
    <w:rsid w:val="003E41BC"/>
    <w:rsid w:val="003E7EF6"/>
    <w:rsid w:val="003F11A1"/>
    <w:rsid w:val="003F6476"/>
    <w:rsid w:val="004005BE"/>
    <w:rsid w:val="00401F9E"/>
    <w:rsid w:val="004060F2"/>
    <w:rsid w:val="00406D6F"/>
    <w:rsid w:val="00411851"/>
    <w:rsid w:val="00414066"/>
    <w:rsid w:val="004234D9"/>
    <w:rsid w:val="00430444"/>
    <w:rsid w:val="00431AC8"/>
    <w:rsid w:val="004429C7"/>
    <w:rsid w:val="004541EB"/>
    <w:rsid w:val="004751F5"/>
    <w:rsid w:val="004837B7"/>
    <w:rsid w:val="0048449C"/>
    <w:rsid w:val="004B4A60"/>
    <w:rsid w:val="004C2424"/>
    <w:rsid w:val="004C2B50"/>
    <w:rsid w:val="004D0270"/>
    <w:rsid w:val="004D2769"/>
    <w:rsid w:val="004D5ACC"/>
    <w:rsid w:val="004E351F"/>
    <w:rsid w:val="004E433E"/>
    <w:rsid w:val="00506DD7"/>
    <w:rsid w:val="0051593B"/>
    <w:rsid w:val="005273C3"/>
    <w:rsid w:val="0055523D"/>
    <w:rsid w:val="00555AD0"/>
    <w:rsid w:val="005600CF"/>
    <w:rsid w:val="00564C31"/>
    <w:rsid w:val="005756B5"/>
    <w:rsid w:val="005817B1"/>
    <w:rsid w:val="00585FAD"/>
    <w:rsid w:val="005A27DF"/>
    <w:rsid w:val="005A5BBA"/>
    <w:rsid w:val="005A64F0"/>
    <w:rsid w:val="005C7692"/>
    <w:rsid w:val="005D24B4"/>
    <w:rsid w:val="005E00B7"/>
    <w:rsid w:val="005E4D74"/>
    <w:rsid w:val="005E63F6"/>
    <w:rsid w:val="00604932"/>
    <w:rsid w:val="0062603A"/>
    <w:rsid w:val="00631603"/>
    <w:rsid w:val="0064452D"/>
    <w:rsid w:val="006572C7"/>
    <w:rsid w:val="00666C72"/>
    <w:rsid w:val="00667990"/>
    <w:rsid w:val="00670D8B"/>
    <w:rsid w:val="006731E2"/>
    <w:rsid w:val="00680DB9"/>
    <w:rsid w:val="00684F9C"/>
    <w:rsid w:val="00686C08"/>
    <w:rsid w:val="00687989"/>
    <w:rsid w:val="00687DAC"/>
    <w:rsid w:val="00694B93"/>
    <w:rsid w:val="006A3A38"/>
    <w:rsid w:val="006A4765"/>
    <w:rsid w:val="006A7CC8"/>
    <w:rsid w:val="006E0F2D"/>
    <w:rsid w:val="006E51BD"/>
    <w:rsid w:val="006E74BD"/>
    <w:rsid w:val="006F4FE1"/>
    <w:rsid w:val="007060CA"/>
    <w:rsid w:val="00712BA8"/>
    <w:rsid w:val="0072548B"/>
    <w:rsid w:val="00725499"/>
    <w:rsid w:val="00731AA7"/>
    <w:rsid w:val="00732442"/>
    <w:rsid w:val="007532A0"/>
    <w:rsid w:val="00772438"/>
    <w:rsid w:val="00776DF8"/>
    <w:rsid w:val="00777B3D"/>
    <w:rsid w:val="00783E65"/>
    <w:rsid w:val="00790869"/>
    <w:rsid w:val="00797709"/>
    <w:rsid w:val="007A1067"/>
    <w:rsid w:val="007A4CD6"/>
    <w:rsid w:val="007C5BD6"/>
    <w:rsid w:val="007C67A8"/>
    <w:rsid w:val="007C72FA"/>
    <w:rsid w:val="007D0F98"/>
    <w:rsid w:val="007D2301"/>
    <w:rsid w:val="007D2D43"/>
    <w:rsid w:val="007E3E18"/>
    <w:rsid w:val="007E7893"/>
    <w:rsid w:val="007E79AC"/>
    <w:rsid w:val="007F27FE"/>
    <w:rsid w:val="007F4916"/>
    <w:rsid w:val="007F6EF7"/>
    <w:rsid w:val="0081392E"/>
    <w:rsid w:val="0081736E"/>
    <w:rsid w:val="00817639"/>
    <w:rsid w:val="00820D24"/>
    <w:rsid w:val="0082218C"/>
    <w:rsid w:val="00826C4D"/>
    <w:rsid w:val="00842FC8"/>
    <w:rsid w:val="00846FC8"/>
    <w:rsid w:val="008616EC"/>
    <w:rsid w:val="00863D4C"/>
    <w:rsid w:val="00864DCF"/>
    <w:rsid w:val="0087543F"/>
    <w:rsid w:val="00883F17"/>
    <w:rsid w:val="008A45BD"/>
    <w:rsid w:val="008A6947"/>
    <w:rsid w:val="008B5E53"/>
    <w:rsid w:val="008D0C06"/>
    <w:rsid w:val="008E433C"/>
    <w:rsid w:val="008F0A54"/>
    <w:rsid w:val="008F178E"/>
    <w:rsid w:val="008F4AD1"/>
    <w:rsid w:val="008F7903"/>
    <w:rsid w:val="00905328"/>
    <w:rsid w:val="00907945"/>
    <w:rsid w:val="00946AED"/>
    <w:rsid w:val="00950C34"/>
    <w:rsid w:val="0095143E"/>
    <w:rsid w:val="0095721B"/>
    <w:rsid w:val="0097102F"/>
    <w:rsid w:val="00976982"/>
    <w:rsid w:val="00981CE8"/>
    <w:rsid w:val="00982BB7"/>
    <w:rsid w:val="00991CDC"/>
    <w:rsid w:val="00996F8F"/>
    <w:rsid w:val="009A2F0C"/>
    <w:rsid w:val="009A3B05"/>
    <w:rsid w:val="009B6BDB"/>
    <w:rsid w:val="009C20B4"/>
    <w:rsid w:val="009C68D7"/>
    <w:rsid w:val="009C71DB"/>
    <w:rsid w:val="009D0A9D"/>
    <w:rsid w:val="009F0EF8"/>
    <w:rsid w:val="00A067A1"/>
    <w:rsid w:val="00A07A9D"/>
    <w:rsid w:val="00A20FCD"/>
    <w:rsid w:val="00A33DAB"/>
    <w:rsid w:val="00A34725"/>
    <w:rsid w:val="00A35C77"/>
    <w:rsid w:val="00A3686F"/>
    <w:rsid w:val="00A42BCC"/>
    <w:rsid w:val="00A46261"/>
    <w:rsid w:val="00A476DB"/>
    <w:rsid w:val="00A53C19"/>
    <w:rsid w:val="00A5566C"/>
    <w:rsid w:val="00A81B78"/>
    <w:rsid w:val="00A841BE"/>
    <w:rsid w:val="00A87709"/>
    <w:rsid w:val="00A94FB1"/>
    <w:rsid w:val="00A97360"/>
    <w:rsid w:val="00AA71CB"/>
    <w:rsid w:val="00AF049F"/>
    <w:rsid w:val="00B10CD4"/>
    <w:rsid w:val="00B13678"/>
    <w:rsid w:val="00B16AB1"/>
    <w:rsid w:val="00B20657"/>
    <w:rsid w:val="00B41506"/>
    <w:rsid w:val="00B4428B"/>
    <w:rsid w:val="00B53301"/>
    <w:rsid w:val="00B56DF9"/>
    <w:rsid w:val="00B62F5E"/>
    <w:rsid w:val="00B63346"/>
    <w:rsid w:val="00B66473"/>
    <w:rsid w:val="00B7047A"/>
    <w:rsid w:val="00B80AB8"/>
    <w:rsid w:val="00B819F8"/>
    <w:rsid w:val="00B86BF2"/>
    <w:rsid w:val="00B9488B"/>
    <w:rsid w:val="00BA7E62"/>
    <w:rsid w:val="00BB689D"/>
    <w:rsid w:val="00BC6F2C"/>
    <w:rsid w:val="00BC6FF9"/>
    <w:rsid w:val="00BD214C"/>
    <w:rsid w:val="00BD28B7"/>
    <w:rsid w:val="00BD3E75"/>
    <w:rsid w:val="00BE52EB"/>
    <w:rsid w:val="00BF19E8"/>
    <w:rsid w:val="00BF4056"/>
    <w:rsid w:val="00C04482"/>
    <w:rsid w:val="00C04C84"/>
    <w:rsid w:val="00C06F48"/>
    <w:rsid w:val="00C10B3A"/>
    <w:rsid w:val="00C16AE9"/>
    <w:rsid w:val="00C22A3B"/>
    <w:rsid w:val="00C36F5A"/>
    <w:rsid w:val="00C436D4"/>
    <w:rsid w:val="00C4644D"/>
    <w:rsid w:val="00C50F3E"/>
    <w:rsid w:val="00C608FB"/>
    <w:rsid w:val="00C60FDC"/>
    <w:rsid w:val="00C71A71"/>
    <w:rsid w:val="00C7245F"/>
    <w:rsid w:val="00C72C8D"/>
    <w:rsid w:val="00C76E77"/>
    <w:rsid w:val="00C81E3A"/>
    <w:rsid w:val="00C92227"/>
    <w:rsid w:val="00C92B1B"/>
    <w:rsid w:val="00C97812"/>
    <w:rsid w:val="00CB26B3"/>
    <w:rsid w:val="00CC1C4E"/>
    <w:rsid w:val="00CD133B"/>
    <w:rsid w:val="00CE40A8"/>
    <w:rsid w:val="00D00E4A"/>
    <w:rsid w:val="00D02311"/>
    <w:rsid w:val="00D04437"/>
    <w:rsid w:val="00D101AA"/>
    <w:rsid w:val="00D1234D"/>
    <w:rsid w:val="00D15BB2"/>
    <w:rsid w:val="00D222CB"/>
    <w:rsid w:val="00D30337"/>
    <w:rsid w:val="00D31FF4"/>
    <w:rsid w:val="00D3333B"/>
    <w:rsid w:val="00D33EAD"/>
    <w:rsid w:val="00D62D6C"/>
    <w:rsid w:val="00D66AB4"/>
    <w:rsid w:val="00D7005F"/>
    <w:rsid w:val="00D76A2A"/>
    <w:rsid w:val="00D83DF8"/>
    <w:rsid w:val="00D910B6"/>
    <w:rsid w:val="00D9152D"/>
    <w:rsid w:val="00D949B7"/>
    <w:rsid w:val="00D953A2"/>
    <w:rsid w:val="00DB5F2E"/>
    <w:rsid w:val="00DD354D"/>
    <w:rsid w:val="00DD71CD"/>
    <w:rsid w:val="00DF0155"/>
    <w:rsid w:val="00DF4054"/>
    <w:rsid w:val="00E15B54"/>
    <w:rsid w:val="00E340B2"/>
    <w:rsid w:val="00E45062"/>
    <w:rsid w:val="00E558B8"/>
    <w:rsid w:val="00E82AED"/>
    <w:rsid w:val="00E842D9"/>
    <w:rsid w:val="00E87739"/>
    <w:rsid w:val="00E96C3B"/>
    <w:rsid w:val="00EA7A20"/>
    <w:rsid w:val="00EC4CB9"/>
    <w:rsid w:val="00EC68DB"/>
    <w:rsid w:val="00ED15F6"/>
    <w:rsid w:val="00ED345D"/>
    <w:rsid w:val="00EF14B3"/>
    <w:rsid w:val="00F031C3"/>
    <w:rsid w:val="00F0745C"/>
    <w:rsid w:val="00F10F77"/>
    <w:rsid w:val="00F12871"/>
    <w:rsid w:val="00F14B73"/>
    <w:rsid w:val="00F234E8"/>
    <w:rsid w:val="00F260DF"/>
    <w:rsid w:val="00F3678C"/>
    <w:rsid w:val="00F474E1"/>
    <w:rsid w:val="00F54849"/>
    <w:rsid w:val="00F6607C"/>
    <w:rsid w:val="00F67248"/>
    <w:rsid w:val="00F959C4"/>
    <w:rsid w:val="00F97C0E"/>
    <w:rsid w:val="00FA17F3"/>
    <w:rsid w:val="00FA1F1E"/>
    <w:rsid w:val="00FA26C3"/>
    <w:rsid w:val="00FC451F"/>
    <w:rsid w:val="00FC61D7"/>
    <w:rsid w:val="00FC6466"/>
    <w:rsid w:val="00FD1696"/>
    <w:rsid w:val="00FE30EF"/>
    <w:rsid w:val="00FE700D"/>
    <w:rsid w:val="00FF4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1A08"/>
  <w15:chartTrackingRefBased/>
  <w15:docId w15:val="{CBD90D87-8D65-4751-9FA5-6298D64E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3390"/>
    <w:rPr>
      <w:color w:val="0563C1" w:themeColor="hyperlink"/>
      <w:u w:val="single"/>
    </w:rPr>
  </w:style>
  <w:style w:type="paragraph" w:styleId="Textedebulles">
    <w:name w:val="Balloon Text"/>
    <w:basedOn w:val="Normal"/>
    <w:link w:val="TextedebullesCar"/>
    <w:uiPriority w:val="99"/>
    <w:semiHidden/>
    <w:unhideWhenUsed/>
    <w:rsid w:val="001C40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0C3"/>
    <w:rPr>
      <w:rFonts w:ascii="Segoe UI" w:hAnsi="Segoe UI" w:cs="Segoe UI"/>
      <w:sz w:val="18"/>
      <w:szCs w:val="18"/>
    </w:rPr>
  </w:style>
  <w:style w:type="paragraph" w:styleId="En-tte">
    <w:name w:val="header"/>
    <w:basedOn w:val="Normal"/>
    <w:link w:val="En-tteCar"/>
    <w:uiPriority w:val="99"/>
    <w:unhideWhenUsed/>
    <w:rsid w:val="00062EB4"/>
    <w:pPr>
      <w:tabs>
        <w:tab w:val="center" w:pos="4536"/>
        <w:tab w:val="right" w:pos="9072"/>
      </w:tabs>
      <w:spacing w:after="0" w:line="240" w:lineRule="auto"/>
    </w:pPr>
  </w:style>
  <w:style w:type="character" w:customStyle="1" w:styleId="En-tteCar">
    <w:name w:val="En-tête Car"/>
    <w:basedOn w:val="Policepardfaut"/>
    <w:link w:val="En-tte"/>
    <w:uiPriority w:val="99"/>
    <w:rsid w:val="00062EB4"/>
  </w:style>
  <w:style w:type="paragraph" w:styleId="Pieddepage">
    <w:name w:val="footer"/>
    <w:basedOn w:val="Normal"/>
    <w:link w:val="PieddepageCar"/>
    <w:uiPriority w:val="99"/>
    <w:unhideWhenUsed/>
    <w:rsid w:val="00062E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EB4"/>
  </w:style>
  <w:style w:type="paragraph" w:styleId="Paragraphedeliste">
    <w:name w:val="List Paragraph"/>
    <w:basedOn w:val="Normal"/>
    <w:uiPriority w:val="34"/>
    <w:qFormat/>
    <w:rsid w:val="00A97360"/>
    <w:pPr>
      <w:ind w:left="720"/>
      <w:contextualSpacing/>
    </w:pPr>
  </w:style>
  <w:style w:type="paragraph" w:styleId="Notedefin">
    <w:name w:val="endnote text"/>
    <w:basedOn w:val="Normal"/>
    <w:link w:val="NotedefinCar"/>
    <w:rsid w:val="00506DD7"/>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character" w:customStyle="1" w:styleId="NotedefinCar">
    <w:name w:val="Note de fin Car"/>
    <w:basedOn w:val="Policepardfaut"/>
    <w:link w:val="Notedefin"/>
    <w:rsid w:val="00506DD7"/>
    <w:rPr>
      <w:rFonts w:ascii="Times New Roman" w:eastAsia="Times New Roman" w:hAnsi="Times New Roman" w:cs="Times New Roman"/>
      <w:sz w:val="24"/>
      <w:szCs w:val="20"/>
      <w:lang w:eastAsia="ar-SA"/>
    </w:rPr>
  </w:style>
  <w:style w:type="paragraph" w:styleId="Corpsdetexte3">
    <w:name w:val="Body Text 3"/>
    <w:basedOn w:val="Normal"/>
    <w:link w:val="Corpsdetexte3Car"/>
    <w:rsid w:val="00506DD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jc w:val="both"/>
    </w:pPr>
    <w:rPr>
      <w:rFonts w:ascii="Times New Roman" w:eastAsia="Times New Roman" w:hAnsi="Times New Roman" w:cs="Times New Roman"/>
      <w:i/>
      <w:iCs/>
      <w:spacing w:val="-2"/>
      <w:sz w:val="24"/>
      <w:szCs w:val="20"/>
      <w:lang w:eastAsia="ar-SA"/>
    </w:rPr>
  </w:style>
  <w:style w:type="character" w:customStyle="1" w:styleId="Corpsdetexte3Car">
    <w:name w:val="Corps de texte 3 Car"/>
    <w:basedOn w:val="Policepardfaut"/>
    <w:link w:val="Corpsdetexte3"/>
    <w:rsid w:val="00506DD7"/>
    <w:rPr>
      <w:rFonts w:ascii="Times New Roman" w:eastAsia="Times New Roman" w:hAnsi="Times New Roman" w:cs="Times New Roman"/>
      <w:i/>
      <w:iCs/>
      <w:spacing w:val="-2"/>
      <w:sz w:val="24"/>
      <w:szCs w:val="20"/>
      <w:lang w:eastAsia="ar-SA"/>
    </w:rPr>
  </w:style>
  <w:style w:type="paragraph" w:styleId="Retraitcorpsdetexte2">
    <w:name w:val="Body Text Indent 2"/>
    <w:basedOn w:val="Normal"/>
    <w:link w:val="Retraitcorpsdetexte2Car"/>
    <w:rsid w:val="00506DD7"/>
    <w:pPr>
      <w:widowControl w:val="0"/>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0" w:line="240" w:lineRule="auto"/>
      <w:ind w:hanging="720"/>
      <w:jc w:val="both"/>
    </w:pPr>
    <w:rPr>
      <w:rFonts w:ascii="Times New Roman" w:eastAsia="Times New Roman" w:hAnsi="Times New Roman" w:cs="Times New Roman"/>
      <w:spacing w:val="-2"/>
      <w:szCs w:val="20"/>
      <w:lang w:eastAsia="ar-SA"/>
    </w:rPr>
  </w:style>
  <w:style w:type="character" w:customStyle="1" w:styleId="Retraitcorpsdetexte2Car">
    <w:name w:val="Retrait corps de texte 2 Car"/>
    <w:basedOn w:val="Policepardfaut"/>
    <w:link w:val="Retraitcorpsdetexte2"/>
    <w:rsid w:val="00506DD7"/>
    <w:rPr>
      <w:rFonts w:ascii="Times New Roman" w:eastAsia="Times New Roman" w:hAnsi="Times New Roman" w:cs="Times New Roman"/>
      <w:spacing w:val="-2"/>
      <w:szCs w:val="20"/>
      <w:lang w:eastAsia="ar-SA"/>
    </w:rPr>
  </w:style>
  <w:style w:type="paragraph" w:customStyle="1" w:styleId="lamarge">
    <w:name w:val="• à la marge"/>
    <w:basedOn w:val="Normal"/>
    <w:rsid w:val="00506DD7"/>
    <w:pPr>
      <w:suppressAutoHyphens/>
      <w:overflowPunct w:val="0"/>
      <w:autoSpaceDE w:val="0"/>
      <w:spacing w:after="0" w:line="360" w:lineRule="exact"/>
      <w:ind w:left="284" w:hanging="284"/>
      <w:jc w:val="both"/>
    </w:pPr>
    <w:rPr>
      <w:rFonts w:ascii="Times New Roman" w:eastAsia="Times New Roman" w:hAnsi="Times New Roman" w:cs="Times New Roman"/>
      <w:sz w:val="24"/>
      <w:szCs w:val="20"/>
      <w:lang w:eastAsia="ar-SA"/>
    </w:rPr>
  </w:style>
  <w:style w:type="paragraph" w:customStyle="1" w:styleId="1PARAG">
    <w:name w:val="1. PARAG"/>
    <w:basedOn w:val="Normal"/>
    <w:rsid w:val="00506DD7"/>
    <w:pPr>
      <w:widowControl w:val="0"/>
      <w:numPr>
        <w:numId w:val="4"/>
      </w:numPr>
      <w:tabs>
        <w:tab w:val="left" w:pos="-1440"/>
        <w:tab w:val="left" w:pos="426"/>
      </w:tabs>
      <w:suppressAutoHyphens/>
      <w:spacing w:after="0" w:line="240" w:lineRule="auto"/>
      <w:jc w:val="both"/>
    </w:pPr>
    <w:rPr>
      <w:rFonts w:ascii="Times New Roman" w:eastAsia="Times New Roman" w:hAnsi="Times New Roman" w:cs="Times New Roman"/>
      <w:spacing w:val="-2"/>
      <w:sz w:val="24"/>
      <w:szCs w:val="24"/>
      <w:lang w:eastAsia="ar-SA"/>
    </w:rPr>
  </w:style>
  <w:style w:type="paragraph" w:styleId="Notedebasdepage">
    <w:name w:val="footnote text"/>
    <w:basedOn w:val="Normal"/>
    <w:link w:val="NotedebasdepageCar"/>
    <w:uiPriority w:val="99"/>
    <w:semiHidden/>
    <w:unhideWhenUsed/>
    <w:rsid w:val="004837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37B7"/>
    <w:rPr>
      <w:sz w:val="20"/>
      <w:szCs w:val="20"/>
    </w:rPr>
  </w:style>
  <w:style w:type="character" w:styleId="Appelnotedebasdep">
    <w:name w:val="footnote reference"/>
    <w:basedOn w:val="Policepardfaut"/>
    <w:uiPriority w:val="99"/>
    <w:semiHidden/>
    <w:unhideWhenUsed/>
    <w:rsid w:val="004837B7"/>
    <w:rPr>
      <w:vertAlign w:val="superscript"/>
    </w:rPr>
  </w:style>
  <w:style w:type="character" w:styleId="Mentionnonrsolue">
    <w:name w:val="Unresolved Mention"/>
    <w:basedOn w:val="Policepardfaut"/>
    <w:uiPriority w:val="99"/>
    <w:semiHidden/>
    <w:unhideWhenUsed/>
    <w:rsid w:val="003B1B83"/>
    <w:rPr>
      <w:color w:val="605E5C"/>
      <w:shd w:val="clear" w:color="auto" w:fill="E1DFDD"/>
    </w:rPr>
  </w:style>
  <w:style w:type="paragraph" w:styleId="NormalWeb">
    <w:name w:val="Normal (Web)"/>
    <w:basedOn w:val="Normal"/>
    <w:uiPriority w:val="99"/>
    <w:semiHidden/>
    <w:unhideWhenUsed/>
    <w:rsid w:val="00F548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53C19"/>
    <w:rPr>
      <w:color w:val="954F72" w:themeColor="followedHyperlink"/>
      <w:u w:val="single"/>
    </w:rPr>
  </w:style>
  <w:style w:type="table" w:styleId="Grilledutableau">
    <w:name w:val="Table Grid"/>
    <w:basedOn w:val="TableauNormal"/>
    <w:uiPriority w:val="39"/>
    <w:rsid w:val="0058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B86BF2"/>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0659">
      <w:bodyDiv w:val="1"/>
      <w:marLeft w:val="0"/>
      <w:marRight w:val="0"/>
      <w:marTop w:val="0"/>
      <w:marBottom w:val="0"/>
      <w:divBdr>
        <w:top w:val="none" w:sz="0" w:space="0" w:color="auto"/>
        <w:left w:val="none" w:sz="0" w:space="0" w:color="auto"/>
        <w:bottom w:val="none" w:sz="0" w:space="0" w:color="auto"/>
        <w:right w:val="none" w:sz="0" w:space="0" w:color="auto"/>
      </w:divBdr>
    </w:div>
    <w:div w:id="450978470">
      <w:bodyDiv w:val="1"/>
      <w:marLeft w:val="0"/>
      <w:marRight w:val="0"/>
      <w:marTop w:val="0"/>
      <w:marBottom w:val="0"/>
      <w:divBdr>
        <w:top w:val="none" w:sz="0" w:space="0" w:color="auto"/>
        <w:left w:val="none" w:sz="0" w:space="0" w:color="auto"/>
        <w:bottom w:val="none" w:sz="0" w:space="0" w:color="auto"/>
        <w:right w:val="none" w:sz="0" w:space="0" w:color="auto"/>
      </w:divBdr>
    </w:div>
    <w:div w:id="466319689">
      <w:bodyDiv w:val="1"/>
      <w:marLeft w:val="0"/>
      <w:marRight w:val="0"/>
      <w:marTop w:val="0"/>
      <w:marBottom w:val="0"/>
      <w:divBdr>
        <w:top w:val="none" w:sz="0" w:space="0" w:color="auto"/>
        <w:left w:val="none" w:sz="0" w:space="0" w:color="auto"/>
        <w:bottom w:val="none" w:sz="0" w:space="0" w:color="auto"/>
        <w:right w:val="none" w:sz="0" w:space="0" w:color="auto"/>
      </w:divBdr>
    </w:div>
    <w:div w:id="615676226">
      <w:bodyDiv w:val="1"/>
      <w:marLeft w:val="0"/>
      <w:marRight w:val="0"/>
      <w:marTop w:val="0"/>
      <w:marBottom w:val="0"/>
      <w:divBdr>
        <w:top w:val="none" w:sz="0" w:space="0" w:color="auto"/>
        <w:left w:val="none" w:sz="0" w:space="0" w:color="auto"/>
        <w:bottom w:val="none" w:sz="0" w:space="0" w:color="auto"/>
        <w:right w:val="none" w:sz="0" w:space="0" w:color="auto"/>
      </w:divBdr>
    </w:div>
    <w:div w:id="956523007">
      <w:bodyDiv w:val="1"/>
      <w:marLeft w:val="0"/>
      <w:marRight w:val="0"/>
      <w:marTop w:val="0"/>
      <w:marBottom w:val="0"/>
      <w:divBdr>
        <w:top w:val="none" w:sz="0" w:space="0" w:color="auto"/>
        <w:left w:val="none" w:sz="0" w:space="0" w:color="auto"/>
        <w:bottom w:val="none" w:sz="0" w:space="0" w:color="auto"/>
        <w:right w:val="none" w:sz="0" w:space="0" w:color="auto"/>
      </w:divBdr>
      <w:divsChild>
        <w:div w:id="275330577">
          <w:marLeft w:val="0"/>
          <w:marRight w:val="0"/>
          <w:marTop w:val="0"/>
          <w:marBottom w:val="0"/>
          <w:divBdr>
            <w:top w:val="none" w:sz="0" w:space="0" w:color="auto"/>
            <w:left w:val="none" w:sz="0" w:space="0" w:color="auto"/>
            <w:bottom w:val="none" w:sz="0" w:space="0" w:color="auto"/>
            <w:right w:val="none" w:sz="0" w:space="0" w:color="auto"/>
          </w:divBdr>
        </w:div>
        <w:div w:id="1399674214">
          <w:marLeft w:val="0"/>
          <w:marRight w:val="0"/>
          <w:marTop w:val="0"/>
          <w:marBottom w:val="0"/>
          <w:divBdr>
            <w:top w:val="none" w:sz="0" w:space="0" w:color="auto"/>
            <w:left w:val="none" w:sz="0" w:space="0" w:color="auto"/>
            <w:bottom w:val="none" w:sz="0" w:space="0" w:color="auto"/>
            <w:right w:val="none" w:sz="0" w:space="0" w:color="auto"/>
          </w:divBdr>
        </w:div>
        <w:div w:id="1137919459">
          <w:marLeft w:val="0"/>
          <w:marRight w:val="0"/>
          <w:marTop w:val="0"/>
          <w:marBottom w:val="0"/>
          <w:divBdr>
            <w:top w:val="none" w:sz="0" w:space="0" w:color="auto"/>
            <w:left w:val="none" w:sz="0" w:space="0" w:color="auto"/>
            <w:bottom w:val="none" w:sz="0" w:space="0" w:color="auto"/>
            <w:right w:val="none" w:sz="0" w:space="0" w:color="auto"/>
          </w:divBdr>
        </w:div>
      </w:divsChild>
    </w:div>
    <w:div w:id="1047678002">
      <w:bodyDiv w:val="1"/>
      <w:marLeft w:val="0"/>
      <w:marRight w:val="0"/>
      <w:marTop w:val="0"/>
      <w:marBottom w:val="0"/>
      <w:divBdr>
        <w:top w:val="none" w:sz="0" w:space="0" w:color="auto"/>
        <w:left w:val="none" w:sz="0" w:space="0" w:color="auto"/>
        <w:bottom w:val="none" w:sz="0" w:space="0" w:color="auto"/>
        <w:right w:val="none" w:sz="0" w:space="0" w:color="auto"/>
      </w:divBdr>
    </w:div>
    <w:div w:id="1121386797">
      <w:bodyDiv w:val="1"/>
      <w:marLeft w:val="0"/>
      <w:marRight w:val="0"/>
      <w:marTop w:val="0"/>
      <w:marBottom w:val="0"/>
      <w:divBdr>
        <w:top w:val="none" w:sz="0" w:space="0" w:color="auto"/>
        <w:left w:val="none" w:sz="0" w:space="0" w:color="auto"/>
        <w:bottom w:val="none" w:sz="0" w:space="0" w:color="auto"/>
        <w:right w:val="none" w:sz="0" w:space="0" w:color="auto"/>
      </w:divBdr>
    </w:div>
    <w:div w:id="19121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wV9Z6n3uI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eseacleaner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eacleaner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mant@theseacleaners.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V.AMANT@THESEACLEANERS.ORG" TargetMode="External"/><Relationship Id="rId2" Type="http://schemas.openxmlformats.org/officeDocument/2006/relationships/image" Target="media/image1.png"/><Relationship Id="rId1" Type="http://schemas.openxmlformats.org/officeDocument/2006/relationships/hyperlink" Target="https://www.theseacleaner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c8e870c-8a59-4e42-a35a-88f0911ea02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F48D23E40D4C498D6E96418C0ADC08" ma:contentTypeVersion="14" ma:contentTypeDescription="Crée un document." ma:contentTypeScope="" ma:versionID="b51e19c80cf0edab1456dfb3fdb058a8">
  <xsd:schema xmlns:xsd="http://www.w3.org/2001/XMLSchema" xmlns:xs="http://www.w3.org/2001/XMLSchema" xmlns:p="http://schemas.microsoft.com/office/2006/metadata/properties" xmlns:ns2="f43ac714-d6ad-4224-b582-1df08fab02d3" xmlns:ns3="2c8e870c-8a59-4e42-a35a-88f0911ea02c" targetNamespace="http://schemas.microsoft.com/office/2006/metadata/properties" ma:root="true" ma:fieldsID="0c55e22dc3e934e312d8a35f1aa0c520" ns2:_="" ns3:_="">
    <xsd:import namespace="f43ac714-d6ad-4224-b582-1df08fab02d3"/>
    <xsd:import namespace="2c8e870c-8a59-4e42-a35a-88f0911ea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ac714-d6ad-4224-b582-1df08fab02d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e870c-8a59-4e42-a35a-88f0911ea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99224-3C12-4DFF-814B-778B0C7BD785}">
  <ds:schemaRefs>
    <ds:schemaRef ds:uri="http://schemas.microsoft.com/office/2006/metadata/properties"/>
    <ds:schemaRef ds:uri="http://schemas.microsoft.com/office/infopath/2007/PartnerControls"/>
    <ds:schemaRef ds:uri="2c8e870c-8a59-4e42-a35a-88f0911ea02c"/>
  </ds:schemaRefs>
</ds:datastoreItem>
</file>

<file path=customXml/itemProps2.xml><?xml version="1.0" encoding="utf-8"?>
<ds:datastoreItem xmlns:ds="http://schemas.openxmlformats.org/officeDocument/2006/customXml" ds:itemID="{92403C39-39AE-4C8D-B4FD-004D1A660E52}">
  <ds:schemaRefs>
    <ds:schemaRef ds:uri="http://schemas.openxmlformats.org/officeDocument/2006/bibliography"/>
  </ds:schemaRefs>
</ds:datastoreItem>
</file>

<file path=customXml/itemProps3.xml><?xml version="1.0" encoding="utf-8"?>
<ds:datastoreItem xmlns:ds="http://schemas.openxmlformats.org/officeDocument/2006/customXml" ds:itemID="{6CF125C6-CC49-45FB-8A83-2610991FCBD5}"/>
</file>

<file path=customXml/itemProps4.xml><?xml version="1.0" encoding="utf-8"?>
<ds:datastoreItem xmlns:ds="http://schemas.openxmlformats.org/officeDocument/2006/customXml" ds:itemID="{32951F9D-7C31-4053-8F50-4F25D46E0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ALLARY</dc:creator>
  <cp:keywords/>
  <dc:description/>
  <cp:lastModifiedBy>Valérie AMANT</cp:lastModifiedBy>
  <cp:revision>3</cp:revision>
  <cp:lastPrinted>2019-11-28T15:53:00Z</cp:lastPrinted>
  <dcterms:created xsi:type="dcterms:W3CDTF">2021-01-20T12:24:00Z</dcterms:created>
  <dcterms:modified xsi:type="dcterms:W3CDTF">2021-01-20T12:26:00Z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0x010100BBF48D23E40D4C498D6E96418C0ADC08</vt:lpwstr>
  </property>
</Properties>
</file>